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C200" w14:textId="77777777" w:rsidR="00DB11A6" w:rsidRPr="00D427A9" w:rsidRDefault="00DB11A6" w:rsidP="00DB11A6">
      <w:pPr>
        <w:spacing w:line="240" w:lineRule="auto"/>
        <w:ind w:left="5812"/>
        <w:jc w:val="both"/>
        <w:rPr>
          <w:rFonts w:ascii="Times New Roman" w:eastAsia="Times New Roman" w:hAnsi="Times New Roman" w:cs="Times New Roman"/>
          <w:b/>
          <w:sz w:val="28"/>
          <w:szCs w:val="28"/>
        </w:rPr>
      </w:pPr>
      <w:r w:rsidRPr="00D427A9">
        <w:rPr>
          <w:rFonts w:ascii="Times New Roman" w:eastAsia="Times New Roman" w:hAnsi="Times New Roman" w:cs="Times New Roman"/>
          <w:b/>
          <w:sz w:val="28"/>
          <w:szCs w:val="28"/>
        </w:rPr>
        <w:t>Верховна рада України</w:t>
      </w:r>
    </w:p>
    <w:p w14:paraId="00C46D52" w14:textId="77777777" w:rsidR="00DB11A6" w:rsidRDefault="00DB11A6" w:rsidP="00DB11A6">
      <w:pPr>
        <w:spacing w:line="240" w:lineRule="auto"/>
        <w:ind w:left="5812"/>
        <w:jc w:val="both"/>
        <w:rPr>
          <w:rStyle w:val="uv3um"/>
          <w:rFonts w:ascii="Times New Roman" w:hAnsi="Times New Roman" w:cs="Times New Roman"/>
          <w:color w:val="001D35"/>
          <w:sz w:val="28"/>
          <w:szCs w:val="28"/>
          <w:shd w:val="clear" w:color="auto" w:fill="FFFFFF"/>
        </w:rPr>
      </w:pPr>
      <w:r w:rsidRPr="00D427A9">
        <w:rPr>
          <w:rFonts w:ascii="Times New Roman" w:hAnsi="Times New Roman" w:cs="Times New Roman"/>
          <w:color w:val="001D35"/>
          <w:sz w:val="28"/>
          <w:szCs w:val="28"/>
          <w:shd w:val="clear" w:color="auto" w:fill="FFFFFF"/>
        </w:rPr>
        <w:t>01008, м. Київ, вул. Грушевського, 5.</w:t>
      </w:r>
      <w:r w:rsidRPr="00D427A9">
        <w:rPr>
          <w:rStyle w:val="uv3um"/>
          <w:rFonts w:ascii="Times New Roman" w:hAnsi="Times New Roman" w:cs="Times New Roman"/>
          <w:color w:val="001D35"/>
          <w:sz w:val="28"/>
          <w:szCs w:val="28"/>
          <w:shd w:val="clear" w:color="auto" w:fill="FFFFFF"/>
        </w:rPr>
        <w:t> </w:t>
      </w:r>
    </w:p>
    <w:p w14:paraId="7F443672" w14:textId="77777777" w:rsidR="00DB11A6" w:rsidRDefault="00DB11A6" w:rsidP="00B203FC">
      <w:pPr>
        <w:pStyle w:val="a3"/>
        <w:tabs>
          <w:tab w:val="left" w:pos="1134"/>
        </w:tabs>
        <w:ind w:left="567" w:firstLine="0"/>
        <w:jc w:val="center"/>
        <w:rPr>
          <w:szCs w:val="28"/>
        </w:rPr>
      </w:pPr>
    </w:p>
    <w:p w14:paraId="0DFED9DF" w14:textId="055A964A" w:rsidR="00B203FC" w:rsidRPr="00DB11A6" w:rsidRDefault="00B203FC" w:rsidP="00B203FC">
      <w:pPr>
        <w:pStyle w:val="a3"/>
        <w:tabs>
          <w:tab w:val="left" w:pos="1134"/>
        </w:tabs>
        <w:ind w:left="567" w:firstLine="0"/>
        <w:jc w:val="center"/>
        <w:rPr>
          <w:b/>
          <w:szCs w:val="28"/>
        </w:rPr>
      </w:pPr>
      <w:r w:rsidRPr="00DB11A6">
        <w:rPr>
          <w:b/>
          <w:szCs w:val="28"/>
        </w:rPr>
        <w:t>ЗВЕРНЕННЯ</w:t>
      </w:r>
    </w:p>
    <w:p w14:paraId="4BFA9A39" w14:textId="018BE7A6" w:rsidR="00D82F74" w:rsidRPr="00DB11A6" w:rsidRDefault="005335AE" w:rsidP="00DB11A6">
      <w:pPr>
        <w:pStyle w:val="a3"/>
        <w:ind w:left="-142"/>
        <w:jc w:val="center"/>
        <w:rPr>
          <w:b/>
          <w:szCs w:val="28"/>
        </w:rPr>
      </w:pPr>
      <w:r w:rsidRPr="00DB11A6">
        <w:rPr>
          <w:b/>
          <w:szCs w:val="28"/>
        </w:rPr>
        <w:t xml:space="preserve">Ужгородської районної </w:t>
      </w:r>
      <w:r w:rsidR="007D6F79" w:rsidRPr="00DB11A6">
        <w:rPr>
          <w:b/>
          <w:szCs w:val="28"/>
        </w:rPr>
        <w:t xml:space="preserve"> ради до Верховної Ради України щодо підтримки</w:t>
      </w:r>
      <w:r w:rsidR="004B690A" w:rsidRPr="00DB11A6">
        <w:rPr>
          <w:b/>
          <w:szCs w:val="28"/>
        </w:rPr>
        <w:t xml:space="preserve"> </w:t>
      </w:r>
      <w:proofErr w:type="spellStart"/>
      <w:r w:rsidR="00D82F74" w:rsidRPr="00DB11A6">
        <w:rPr>
          <w:b/>
          <w:szCs w:val="28"/>
        </w:rPr>
        <w:t>проєкту</w:t>
      </w:r>
      <w:proofErr w:type="spellEnd"/>
      <w:r w:rsidR="00D82F74" w:rsidRPr="00DB11A6">
        <w:rPr>
          <w:b/>
          <w:szCs w:val="28"/>
        </w:rPr>
        <w:t xml:space="preserve"> Закону України «Про внесення змін до Закону України «Про Державний бюджет України на 2026 рік» щодо підвищення розміру мінімальної пенсії за віком та грошового за</w:t>
      </w:r>
      <w:r w:rsidR="00DB11A6" w:rsidRPr="00DB11A6">
        <w:rPr>
          <w:b/>
          <w:szCs w:val="28"/>
        </w:rPr>
        <w:t>безпечення військовослужбовців»</w:t>
      </w:r>
      <w:r w:rsidR="00D82F74" w:rsidRPr="00DB11A6">
        <w:rPr>
          <w:b/>
          <w:szCs w:val="28"/>
        </w:rPr>
        <w:t xml:space="preserve"> </w:t>
      </w:r>
    </w:p>
    <w:p w14:paraId="2A59ADA1" w14:textId="77777777" w:rsidR="00DB11A6" w:rsidRPr="00F716BA" w:rsidRDefault="00DB11A6" w:rsidP="00697487">
      <w:pPr>
        <w:pStyle w:val="a3"/>
        <w:tabs>
          <w:tab w:val="left" w:pos="1134"/>
        </w:tabs>
        <w:ind w:left="567"/>
        <w:jc w:val="center"/>
        <w:rPr>
          <w:szCs w:val="28"/>
        </w:rPr>
      </w:pPr>
    </w:p>
    <w:p w14:paraId="3C5F9391" w14:textId="77777777" w:rsidR="0054043D" w:rsidRDefault="0054043D" w:rsidP="004458D3">
      <w:pPr>
        <w:pStyle w:val="a3"/>
        <w:tabs>
          <w:tab w:val="left" w:pos="0"/>
        </w:tabs>
        <w:ind w:left="0" w:firstLine="851"/>
        <w:rPr>
          <w:iCs/>
          <w:szCs w:val="28"/>
          <w:lang w:eastAsia="en-US"/>
        </w:rPr>
      </w:pPr>
      <w:r w:rsidRPr="00D05E7A">
        <w:rPr>
          <w:iCs/>
          <w:szCs w:val="28"/>
          <w:lang w:eastAsia="en-US"/>
        </w:rPr>
        <w:t>Низький рівень пенсій залишається однією з найгостріших соціальних проблем</w:t>
      </w:r>
      <w:r>
        <w:rPr>
          <w:iCs/>
          <w:szCs w:val="28"/>
          <w:lang w:eastAsia="en-US"/>
        </w:rPr>
        <w:t xml:space="preserve"> </w:t>
      </w:r>
      <w:r w:rsidRPr="00D05E7A">
        <w:rPr>
          <w:iCs/>
          <w:szCs w:val="28"/>
          <w:lang w:eastAsia="en-US"/>
        </w:rPr>
        <w:t>в Україні. У багатьох випадках пенсійні виплати не відповідають навіть прожитковому мінімуму, що ставить під загрозу базові умови життя людей похилого віку. Тому підвищення пенсій до цього рівня є важливим кроком для забезпечення соціального захисту населення.</w:t>
      </w:r>
    </w:p>
    <w:p w14:paraId="39AD0422" w14:textId="77777777" w:rsidR="0054043D" w:rsidRDefault="0054043D" w:rsidP="00561F24">
      <w:pPr>
        <w:pStyle w:val="a3"/>
        <w:tabs>
          <w:tab w:val="left" w:pos="0"/>
        </w:tabs>
        <w:ind w:left="0" w:firstLine="851"/>
        <w:rPr>
          <w:iCs/>
          <w:szCs w:val="28"/>
          <w:lang w:eastAsia="en-US"/>
        </w:rPr>
      </w:pPr>
      <w:r w:rsidRPr="00B41F00">
        <w:rPr>
          <w:iCs/>
          <w:szCs w:val="28"/>
          <w:lang w:eastAsia="en-US"/>
        </w:rPr>
        <w:t>Це дозволить зменшити рівень бідності серед пенсіонерів та забезпечит</w:t>
      </w:r>
      <w:r>
        <w:rPr>
          <w:iCs/>
          <w:szCs w:val="28"/>
          <w:lang w:eastAsia="en-US"/>
        </w:rPr>
        <w:t xml:space="preserve">ь </w:t>
      </w:r>
      <w:r w:rsidRPr="00B41F00">
        <w:rPr>
          <w:iCs/>
          <w:szCs w:val="28"/>
          <w:lang w:eastAsia="en-US"/>
        </w:rPr>
        <w:t>можливість задовольняти найнеобхідніші потреби. Крім того, підвищення пенсій сприятиме підвищенню довіри громадян до держави та її соціальної політики. Водночас це стане важливим сигналом поваги до людей, які протягом багатьох років працювали на благо країни, та сприятиме зміцненню соціальної справедливості в суспільстві.</w:t>
      </w:r>
    </w:p>
    <w:p w14:paraId="3D8459C1" w14:textId="77777777" w:rsidR="0054043D" w:rsidRDefault="0054043D" w:rsidP="00561F24">
      <w:pPr>
        <w:pStyle w:val="a3"/>
        <w:tabs>
          <w:tab w:val="left" w:pos="0"/>
        </w:tabs>
        <w:ind w:left="0" w:firstLine="851"/>
        <w:rPr>
          <w:iCs/>
          <w:szCs w:val="28"/>
          <w:lang w:eastAsia="en-US"/>
        </w:rPr>
      </w:pPr>
      <w:r>
        <w:rPr>
          <w:iCs/>
          <w:szCs w:val="28"/>
          <w:lang w:eastAsia="en-US"/>
        </w:rPr>
        <w:t>Гідна пенсія є прямим обов’язком держави, що прямо передбачено конституційними гарантіями. Держава повинна забезпечити такий рівень пенсійного забезпечення, який дозволить громадянам після закінчення трудової діяльності вести гідне, забезпечене життя.</w:t>
      </w:r>
    </w:p>
    <w:p w14:paraId="7035FFF9" w14:textId="7BD2B04B" w:rsidR="00BB0E24" w:rsidRPr="001727D9" w:rsidRDefault="0054043D" w:rsidP="00561F24">
      <w:pPr>
        <w:pStyle w:val="aa"/>
        <w:tabs>
          <w:tab w:val="left" w:pos="0"/>
        </w:tabs>
        <w:ind w:left="0" w:firstLine="851"/>
        <w:rPr>
          <w:color w:val="000000"/>
          <w:spacing w:val="-2"/>
        </w:rPr>
      </w:pPr>
      <w:r w:rsidRPr="001727D9">
        <w:rPr>
          <w:color w:val="000000"/>
        </w:rPr>
        <w:t>У</w:t>
      </w:r>
      <w:r w:rsidRPr="001727D9">
        <w:rPr>
          <w:color w:val="000000"/>
          <w:spacing w:val="80"/>
        </w:rPr>
        <w:t xml:space="preserve"> </w:t>
      </w:r>
      <w:r w:rsidRPr="001727D9">
        <w:rPr>
          <w:color w:val="000000"/>
        </w:rPr>
        <w:t>статті</w:t>
      </w:r>
      <w:r w:rsidRPr="001727D9">
        <w:rPr>
          <w:color w:val="000000"/>
          <w:spacing w:val="80"/>
        </w:rPr>
        <w:t xml:space="preserve"> </w:t>
      </w:r>
      <w:r w:rsidRPr="001727D9">
        <w:rPr>
          <w:color w:val="000000"/>
        </w:rPr>
        <w:t>28</w:t>
      </w:r>
      <w:r w:rsidRPr="001727D9">
        <w:rPr>
          <w:color w:val="000000"/>
          <w:spacing w:val="80"/>
        </w:rPr>
        <w:t xml:space="preserve"> </w:t>
      </w:r>
      <w:r w:rsidRPr="001727D9">
        <w:rPr>
          <w:color w:val="000000"/>
        </w:rPr>
        <w:t>Закону</w:t>
      </w:r>
      <w:r w:rsidRPr="001727D9">
        <w:rPr>
          <w:color w:val="000000"/>
          <w:spacing w:val="80"/>
        </w:rPr>
        <w:t xml:space="preserve"> </w:t>
      </w:r>
      <w:r w:rsidRPr="001727D9">
        <w:rPr>
          <w:color w:val="000000"/>
        </w:rPr>
        <w:t>України</w:t>
      </w:r>
      <w:r w:rsidRPr="001727D9">
        <w:rPr>
          <w:color w:val="000000"/>
          <w:spacing w:val="80"/>
        </w:rPr>
        <w:t xml:space="preserve"> </w:t>
      </w:r>
      <w:r w:rsidRPr="001727D9">
        <w:rPr>
          <w:color w:val="000000"/>
        </w:rPr>
        <w:t>«Про</w:t>
      </w:r>
      <w:r w:rsidRPr="001727D9">
        <w:rPr>
          <w:color w:val="000000"/>
          <w:spacing w:val="80"/>
        </w:rPr>
        <w:t xml:space="preserve"> </w:t>
      </w:r>
      <w:r w:rsidRPr="001727D9">
        <w:rPr>
          <w:color w:val="000000"/>
        </w:rPr>
        <w:t>загальнообов’язкове</w:t>
      </w:r>
      <w:r w:rsidRPr="001727D9">
        <w:rPr>
          <w:color w:val="000000"/>
          <w:spacing w:val="80"/>
        </w:rPr>
        <w:t xml:space="preserve"> </w:t>
      </w:r>
      <w:r w:rsidRPr="001727D9">
        <w:rPr>
          <w:color w:val="000000"/>
        </w:rPr>
        <w:t>державне</w:t>
      </w:r>
      <w:r w:rsidRPr="001727D9">
        <w:rPr>
          <w:color w:val="000000"/>
          <w:spacing w:val="80"/>
        </w:rPr>
        <w:t xml:space="preserve"> </w:t>
      </w:r>
      <w:r w:rsidRPr="001727D9">
        <w:rPr>
          <w:color w:val="000000"/>
        </w:rPr>
        <w:t>пенсійне страхування»</w:t>
      </w:r>
      <w:r w:rsidRPr="001727D9">
        <w:rPr>
          <w:color w:val="000000"/>
          <w:spacing w:val="40"/>
        </w:rPr>
        <w:t xml:space="preserve"> </w:t>
      </w:r>
      <w:r w:rsidRPr="001727D9">
        <w:rPr>
          <w:color w:val="000000"/>
        </w:rPr>
        <w:t>передбачено,</w:t>
      </w:r>
      <w:r w:rsidRPr="001727D9">
        <w:rPr>
          <w:color w:val="000000"/>
          <w:spacing w:val="40"/>
        </w:rPr>
        <w:t xml:space="preserve"> </w:t>
      </w:r>
      <w:r w:rsidRPr="001727D9">
        <w:rPr>
          <w:color w:val="000000"/>
        </w:rPr>
        <w:t>що</w:t>
      </w:r>
      <w:r w:rsidRPr="001727D9">
        <w:rPr>
          <w:color w:val="000000"/>
          <w:spacing w:val="40"/>
        </w:rPr>
        <w:t xml:space="preserve"> </w:t>
      </w:r>
      <w:r w:rsidRPr="001727D9">
        <w:rPr>
          <w:color w:val="000000"/>
        </w:rPr>
        <w:t>мінімальний</w:t>
      </w:r>
      <w:r w:rsidRPr="001727D9">
        <w:rPr>
          <w:color w:val="000000"/>
          <w:spacing w:val="40"/>
        </w:rPr>
        <w:t xml:space="preserve"> </w:t>
      </w:r>
      <w:r w:rsidRPr="001727D9">
        <w:rPr>
          <w:color w:val="000000"/>
        </w:rPr>
        <w:t>розмір</w:t>
      </w:r>
      <w:r w:rsidRPr="001727D9">
        <w:rPr>
          <w:color w:val="000000"/>
          <w:spacing w:val="40"/>
        </w:rPr>
        <w:t xml:space="preserve"> </w:t>
      </w:r>
      <w:r w:rsidRPr="001727D9">
        <w:rPr>
          <w:color w:val="000000"/>
        </w:rPr>
        <w:t>пенсії</w:t>
      </w:r>
      <w:r w:rsidRPr="001727D9">
        <w:rPr>
          <w:color w:val="000000"/>
          <w:spacing w:val="40"/>
        </w:rPr>
        <w:t xml:space="preserve"> </w:t>
      </w:r>
      <w:r w:rsidRPr="001727D9">
        <w:rPr>
          <w:color w:val="000000"/>
        </w:rPr>
        <w:t>за</w:t>
      </w:r>
      <w:r w:rsidRPr="001727D9">
        <w:rPr>
          <w:color w:val="000000"/>
          <w:spacing w:val="40"/>
        </w:rPr>
        <w:t xml:space="preserve"> </w:t>
      </w:r>
      <w:r w:rsidRPr="001727D9">
        <w:rPr>
          <w:color w:val="000000"/>
        </w:rPr>
        <w:t>віком</w:t>
      </w:r>
      <w:r w:rsidRPr="001727D9">
        <w:rPr>
          <w:color w:val="000000"/>
          <w:spacing w:val="40"/>
        </w:rPr>
        <w:t xml:space="preserve"> </w:t>
      </w:r>
      <w:r w:rsidRPr="001727D9">
        <w:rPr>
          <w:color w:val="000000"/>
        </w:rPr>
        <w:t>за</w:t>
      </w:r>
      <w:r w:rsidRPr="001727D9">
        <w:rPr>
          <w:color w:val="000000"/>
          <w:spacing w:val="40"/>
        </w:rPr>
        <w:t xml:space="preserve"> </w:t>
      </w:r>
      <w:r w:rsidRPr="001727D9">
        <w:rPr>
          <w:color w:val="000000"/>
        </w:rPr>
        <w:t>наявності</w:t>
      </w:r>
      <w:r w:rsidRPr="001727D9">
        <w:rPr>
          <w:color w:val="000000"/>
          <w:spacing w:val="40"/>
        </w:rPr>
        <w:t xml:space="preserve"> </w:t>
      </w:r>
      <w:r w:rsidRPr="001727D9">
        <w:rPr>
          <w:color w:val="000000"/>
        </w:rPr>
        <w:t>у чоловіків</w:t>
      </w:r>
      <w:r w:rsidRPr="001727D9">
        <w:rPr>
          <w:color w:val="000000"/>
          <w:spacing w:val="40"/>
        </w:rPr>
        <w:t xml:space="preserve"> </w:t>
      </w:r>
      <w:r w:rsidRPr="001727D9">
        <w:rPr>
          <w:color w:val="000000"/>
        </w:rPr>
        <w:t>35</w:t>
      </w:r>
      <w:r w:rsidRPr="001727D9">
        <w:rPr>
          <w:color w:val="000000"/>
          <w:spacing w:val="40"/>
        </w:rPr>
        <w:t xml:space="preserve"> </w:t>
      </w:r>
      <w:r w:rsidRPr="001727D9">
        <w:rPr>
          <w:color w:val="000000"/>
        </w:rPr>
        <w:t>років,</w:t>
      </w:r>
      <w:r w:rsidRPr="001727D9">
        <w:rPr>
          <w:color w:val="000000"/>
          <w:spacing w:val="40"/>
        </w:rPr>
        <w:t xml:space="preserve"> </w:t>
      </w:r>
      <w:r w:rsidRPr="001727D9">
        <w:rPr>
          <w:color w:val="000000"/>
        </w:rPr>
        <w:t>а</w:t>
      </w:r>
      <w:r w:rsidRPr="001727D9">
        <w:rPr>
          <w:color w:val="000000"/>
          <w:spacing w:val="40"/>
        </w:rPr>
        <w:t xml:space="preserve"> </w:t>
      </w:r>
      <w:r w:rsidRPr="001727D9">
        <w:rPr>
          <w:color w:val="000000"/>
        </w:rPr>
        <w:t>у</w:t>
      </w:r>
      <w:r w:rsidRPr="001727D9">
        <w:rPr>
          <w:color w:val="000000"/>
          <w:spacing w:val="40"/>
        </w:rPr>
        <w:t xml:space="preserve"> </w:t>
      </w:r>
      <w:r w:rsidRPr="001727D9">
        <w:rPr>
          <w:color w:val="000000"/>
        </w:rPr>
        <w:t>жінок</w:t>
      </w:r>
      <w:r w:rsidRPr="001727D9">
        <w:rPr>
          <w:color w:val="000000"/>
          <w:spacing w:val="40"/>
        </w:rPr>
        <w:t xml:space="preserve"> </w:t>
      </w:r>
      <w:r w:rsidRPr="001727D9">
        <w:rPr>
          <w:color w:val="000000"/>
        </w:rPr>
        <w:t>30</w:t>
      </w:r>
      <w:r w:rsidRPr="001727D9">
        <w:rPr>
          <w:color w:val="000000"/>
          <w:spacing w:val="40"/>
        </w:rPr>
        <w:t xml:space="preserve"> </w:t>
      </w:r>
      <w:r w:rsidRPr="001727D9">
        <w:rPr>
          <w:color w:val="000000"/>
        </w:rPr>
        <w:t>років</w:t>
      </w:r>
      <w:r w:rsidRPr="001727D9">
        <w:rPr>
          <w:color w:val="000000"/>
          <w:spacing w:val="40"/>
        </w:rPr>
        <w:t xml:space="preserve"> </w:t>
      </w:r>
      <w:r w:rsidRPr="001727D9">
        <w:rPr>
          <w:color w:val="000000"/>
        </w:rPr>
        <w:t>страхового</w:t>
      </w:r>
      <w:r w:rsidRPr="001727D9">
        <w:rPr>
          <w:color w:val="000000"/>
          <w:spacing w:val="40"/>
        </w:rPr>
        <w:t xml:space="preserve"> </w:t>
      </w:r>
      <w:r w:rsidRPr="001727D9">
        <w:rPr>
          <w:color w:val="000000"/>
        </w:rPr>
        <w:t>стажу</w:t>
      </w:r>
      <w:r w:rsidRPr="001727D9">
        <w:rPr>
          <w:color w:val="000000"/>
          <w:spacing w:val="40"/>
        </w:rPr>
        <w:t xml:space="preserve"> </w:t>
      </w:r>
      <w:r w:rsidRPr="001727D9">
        <w:rPr>
          <w:color w:val="000000"/>
        </w:rPr>
        <w:t>встановлюється</w:t>
      </w:r>
      <w:r w:rsidRPr="001727D9">
        <w:rPr>
          <w:color w:val="000000"/>
          <w:spacing w:val="40"/>
        </w:rPr>
        <w:t xml:space="preserve"> </w:t>
      </w:r>
      <w:r w:rsidRPr="001727D9">
        <w:rPr>
          <w:color w:val="000000"/>
        </w:rPr>
        <w:t>в</w:t>
      </w:r>
      <w:r w:rsidRPr="001727D9">
        <w:rPr>
          <w:color w:val="000000"/>
          <w:spacing w:val="40"/>
        </w:rPr>
        <w:t xml:space="preserve"> </w:t>
      </w:r>
      <w:r w:rsidRPr="001727D9">
        <w:rPr>
          <w:color w:val="000000"/>
        </w:rPr>
        <w:t>розмірі прожиткового</w:t>
      </w:r>
      <w:r w:rsidRPr="001727D9">
        <w:rPr>
          <w:color w:val="000000"/>
          <w:spacing w:val="40"/>
        </w:rPr>
        <w:t xml:space="preserve"> </w:t>
      </w:r>
      <w:r w:rsidRPr="001727D9">
        <w:rPr>
          <w:color w:val="000000"/>
        </w:rPr>
        <w:t>мінімуму для осіб, які втратили</w:t>
      </w:r>
      <w:r w:rsidRPr="001727D9">
        <w:rPr>
          <w:color w:val="000000"/>
          <w:spacing w:val="-1"/>
        </w:rPr>
        <w:t xml:space="preserve"> </w:t>
      </w:r>
      <w:r w:rsidRPr="001727D9">
        <w:rPr>
          <w:color w:val="000000"/>
        </w:rPr>
        <w:t>працезд</w:t>
      </w:r>
      <w:r w:rsidR="0095153B" w:rsidRPr="001727D9">
        <w:rPr>
          <w:color w:val="000000"/>
        </w:rPr>
        <w:t>атність, визначеного законом. У</w:t>
      </w:r>
      <w:r w:rsidRPr="001727D9">
        <w:rPr>
          <w:color w:val="000000"/>
        </w:rPr>
        <w:t xml:space="preserve"> Законі України «Про Державний бюджет України</w:t>
      </w:r>
      <w:r w:rsidRPr="001727D9">
        <w:rPr>
          <w:color w:val="000000"/>
          <w:spacing w:val="40"/>
        </w:rPr>
        <w:t xml:space="preserve"> </w:t>
      </w:r>
      <w:r w:rsidRPr="001727D9">
        <w:rPr>
          <w:color w:val="000000"/>
        </w:rPr>
        <w:t>на</w:t>
      </w:r>
      <w:r w:rsidRPr="001727D9">
        <w:rPr>
          <w:color w:val="000000"/>
          <w:spacing w:val="40"/>
        </w:rPr>
        <w:t xml:space="preserve"> </w:t>
      </w:r>
      <w:r w:rsidRPr="001727D9">
        <w:rPr>
          <w:color w:val="000000"/>
        </w:rPr>
        <w:t>2026</w:t>
      </w:r>
      <w:r w:rsidRPr="001727D9">
        <w:rPr>
          <w:color w:val="000000"/>
          <w:spacing w:val="40"/>
        </w:rPr>
        <w:t xml:space="preserve"> </w:t>
      </w:r>
      <w:r w:rsidRPr="001727D9">
        <w:rPr>
          <w:color w:val="000000"/>
        </w:rPr>
        <w:t>рік»</w:t>
      </w:r>
      <w:r w:rsidRPr="001727D9">
        <w:rPr>
          <w:color w:val="000000"/>
          <w:spacing w:val="40"/>
        </w:rPr>
        <w:t xml:space="preserve"> </w:t>
      </w:r>
      <w:r w:rsidRPr="001727D9">
        <w:rPr>
          <w:color w:val="000000"/>
        </w:rPr>
        <w:t>затверджено</w:t>
      </w:r>
      <w:r w:rsidRPr="001727D9">
        <w:rPr>
          <w:color w:val="000000"/>
          <w:spacing w:val="40"/>
        </w:rPr>
        <w:t xml:space="preserve"> </w:t>
      </w:r>
      <w:r w:rsidRPr="001727D9">
        <w:rPr>
          <w:color w:val="000000"/>
        </w:rPr>
        <w:t>розмір</w:t>
      </w:r>
      <w:r w:rsidRPr="001727D9">
        <w:rPr>
          <w:color w:val="000000"/>
          <w:spacing w:val="40"/>
        </w:rPr>
        <w:t xml:space="preserve"> </w:t>
      </w:r>
      <w:r w:rsidRPr="001727D9">
        <w:rPr>
          <w:color w:val="000000"/>
        </w:rPr>
        <w:t>прожиткового</w:t>
      </w:r>
      <w:r w:rsidRPr="001727D9">
        <w:rPr>
          <w:color w:val="000000"/>
          <w:spacing w:val="40"/>
        </w:rPr>
        <w:t xml:space="preserve"> </w:t>
      </w:r>
      <w:r w:rsidRPr="001727D9">
        <w:rPr>
          <w:color w:val="000000"/>
        </w:rPr>
        <w:t>мінімуму</w:t>
      </w:r>
      <w:r w:rsidRPr="001727D9">
        <w:rPr>
          <w:color w:val="000000"/>
          <w:spacing w:val="40"/>
        </w:rPr>
        <w:t xml:space="preserve"> </w:t>
      </w:r>
      <w:r w:rsidRPr="001727D9">
        <w:rPr>
          <w:color w:val="000000"/>
        </w:rPr>
        <w:t>для непрацездатних</w:t>
      </w:r>
      <w:r w:rsidRPr="001727D9">
        <w:rPr>
          <w:color w:val="000000"/>
          <w:spacing w:val="17"/>
        </w:rPr>
        <w:t xml:space="preserve"> </w:t>
      </w:r>
      <w:r w:rsidRPr="001727D9">
        <w:rPr>
          <w:color w:val="000000"/>
        </w:rPr>
        <w:t>проти</w:t>
      </w:r>
      <w:r w:rsidRPr="001727D9">
        <w:rPr>
          <w:color w:val="000000"/>
          <w:spacing w:val="20"/>
        </w:rPr>
        <w:t xml:space="preserve"> </w:t>
      </w:r>
      <w:r w:rsidRPr="001727D9">
        <w:rPr>
          <w:color w:val="000000"/>
        </w:rPr>
        <w:t>очікуваного</w:t>
      </w:r>
      <w:r w:rsidRPr="001727D9">
        <w:rPr>
          <w:color w:val="000000"/>
          <w:spacing w:val="20"/>
        </w:rPr>
        <w:t xml:space="preserve"> </w:t>
      </w:r>
      <w:r w:rsidRPr="001727D9">
        <w:rPr>
          <w:color w:val="000000"/>
        </w:rPr>
        <w:t>розміру</w:t>
      </w:r>
      <w:r w:rsidRPr="001727D9">
        <w:rPr>
          <w:color w:val="000000"/>
          <w:spacing w:val="20"/>
        </w:rPr>
        <w:t xml:space="preserve"> </w:t>
      </w:r>
      <w:r w:rsidRPr="001727D9">
        <w:rPr>
          <w:color w:val="000000"/>
        </w:rPr>
        <w:t>фактичного</w:t>
      </w:r>
      <w:r w:rsidRPr="001727D9">
        <w:rPr>
          <w:color w:val="000000"/>
          <w:spacing w:val="20"/>
        </w:rPr>
        <w:t xml:space="preserve"> </w:t>
      </w:r>
      <w:r w:rsidRPr="001727D9">
        <w:rPr>
          <w:color w:val="000000"/>
        </w:rPr>
        <w:t>прожиткового</w:t>
      </w:r>
      <w:r w:rsidRPr="001727D9">
        <w:rPr>
          <w:color w:val="000000"/>
          <w:spacing w:val="20"/>
        </w:rPr>
        <w:t xml:space="preserve"> </w:t>
      </w:r>
      <w:r w:rsidRPr="001727D9">
        <w:rPr>
          <w:color w:val="000000"/>
        </w:rPr>
        <w:t>мінімуму</w:t>
      </w:r>
      <w:r w:rsidRPr="001727D9">
        <w:rPr>
          <w:color w:val="000000"/>
          <w:spacing w:val="20"/>
        </w:rPr>
        <w:t xml:space="preserve"> </w:t>
      </w:r>
      <w:r w:rsidRPr="001727D9">
        <w:rPr>
          <w:color w:val="000000"/>
          <w:spacing w:val="-5"/>
        </w:rPr>
        <w:t xml:space="preserve">для </w:t>
      </w:r>
      <w:r w:rsidRPr="001727D9">
        <w:rPr>
          <w:color w:val="000000"/>
        </w:rPr>
        <w:t>непрацездатних</w:t>
      </w:r>
      <w:r w:rsidRPr="001727D9">
        <w:rPr>
          <w:color w:val="000000"/>
          <w:spacing w:val="-2"/>
        </w:rPr>
        <w:t xml:space="preserve"> </w:t>
      </w:r>
      <w:r w:rsidRPr="001727D9">
        <w:rPr>
          <w:color w:val="000000"/>
        </w:rPr>
        <w:t>осіб,</w:t>
      </w:r>
      <w:r w:rsidRPr="001727D9">
        <w:rPr>
          <w:color w:val="000000"/>
          <w:spacing w:val="-1"/>
        </w:rPr>
        <w:t xml:space="preserve"> </w:t>
      </w:r>
      <w:r w:rsidRPr="001727D9">
        <w:rPr>
          <w:color w:val="000000"/>
        </w:rPr>
        <w:t>що</w:t>
      </w:r>
      <w:r w:rsidRPr="001727D9">
        <w:rPr>
          <w:color w:val="000000"/>
          <w:spacing w:val="-2"/>
        </w:rPr>
        <w:t xml:space="preserve"> </w:t>
      </w:r>
      <w:r w:rsidRPr="001727D9">
        <w:rPr>
          <w:color w:val="000000"/>
        </w:rPr>
        <w:t>підтверджується</w:t>
      </w:r>
      <w:r w:rsidRPr="001727D9">
        <w:rPr>
          <w:color w:val="000000"/>
          <w:spacing w:val="-1"/>
        </w:rPr>
        <w:t xml:space="preserve"> </w:t>
      </w:r>
      <w:r w:rsidRPr="001727D9">
        <w:rPr>
          <w:color w:val="000000"/>
        </w:rPr>
        <w:t>такими</w:t>
      </w:r>
      <w:r w:rsidRPr="001727D9">
        <w:rPr>
          <w:color w:val="000000"/>
          <w:spacing w:val="-2"/>
        </w:rPr>
        <w:t xml:space="preserve"> даними:</w:t>
      </w:r>
    </w:p>
    <w:tbl>
      <w:tblPr>
        <w:tblpPr w:leftFromText="180" w:rightFromText="180" w:vertAnchor="text" w:horzAnchor="margin" w:tblpXSpec="center" w:tblpY="124"/>
        <w:tblW w:w="10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745"/>
        <w:gridCol w:w="2126"/>
        <w:gridCol w:w="1134"/>
        <w:gridCol w:w="1842"/>
        <w:gridCol w:w="1134"/>
        <w:gridCol w:w="1457"/>
      </w:tblGrid>
      <w:tr w:rsidR="0054043D" w:rsidRPr="00A9793C" w14:paraId="110A5132" w14:textId="77777777" w:rsidTr="004458D3">
        <w:trPr>
          <w:trHeight w:val="321"/>
        </w:trPr>
        <w:tc>
          <w:tcPr>
            <w:tcW w:w="670" w:type="dxa"/>
            <w:vMerge w:val="restart"/>
          </w:tcPr>
          <w:p w14:paraId="14C93965" w14:textId="77777777" w:rsidR="0054043D" w:rsidRPr="00F37577" w:rsidRDefault="0054043D" w:rsidP="0045633D">
            <w:pPr>
              <w:pStyle w:val="TableParagraph"/>
              <w:ind w:left="146" w:right="128" w:firstLine="55"/>
              <w:rPr>
                <w:color w:val="000000"/>
                <w:sz w:val="28"/>
                <w:szCs w:val="28"/>
              </w:rPr>
            </w:pPr>
            <w:r w:rsidRPr="00F37577">
              <w:rPr>
                <w:color w:val="000000"/>
                <w:spacing w:val="-10"/>
                <w:sz w:val="28"/>
                <w:szCs w:val="28"/>
              </w:rPr>
              <w:t xml:space="preserve">№ </w:t>
            </w:r>
            <w:r w:rsidRPr="00F37577">
              <w:rPr>
                <w:color w:val="000000"/>
                <w:spacing w:val="-4"/>
                <w:sz w:val="28"/>
                <w:szCs w:val="28"/>
              </w:rPr>
              <w:t>п/п</w:t>
            </w:r>
          </w:p>
        </w:tc>
        <w:tc>
          <w:tcPr>
            <w:tcW w:w="1745" w:type="dxa"/>
            <w:vMerge w:val="restart"/>
          </w:tcPr>
          <w:p w14:paraId="06AB8D45" w14:textId="77777777" w:rsidR="0054043D" w:rsidRPr="00F37577" w:rsidRDefault="0054043D" w:rsidP="0045633D">
            <w:pPr>
              <w:pStyle w:val="TableParagraph"/>
              <w:ind w:left="461"/>
              <w:rPr>
                <w:color w:val="000000"/>
                <w:sz w:val="28"/>
                <w:szCs w:val="28"/>
              </w:rPr>
            </w:pPr>
            <w:r w:rsidRPr="00F37577">
              <w:rPr>
                <w:color w:val="000000"/>
                <w:spacing w:val="-2"/>
                <w:sz w:val="28"/>
                <w:szCs w:val="28"/>
              </w:rPr>
              <w:t>Зміст</w:t>
            </w:r>
          </w:p>
        </w:tc>
        <w:tc>
          <w:tcPr>
            <w:tcW w:w="2126" w:type="dxa"/>
            <w:vMerge w:val="restart"/>
          </w:tcPr>
          <w:p w14:paraId="7E573EAB" w14:textId="77777777" w:rsidR="0054043D" w:rsidRPr="00F37577" w:rsidRDefault="0054043D" w:rsidP="0045633D">
            <w:pPr>
              <w:pStyle w:val="TableParagraph"/>
              <w:ind w:left="118" w:right="106"/>
              <w:jc w:val="center"/>
              <w:rPr>
                <w:color w:val="000000"/>
                <w:sz w:val="28"/>
                <w:szCs w:val="28"/>
              </w:rPr>
            </w:pPr>
            <w:r w:rsidRPr="00F37577">
              <w:rPr>
                <w:color w:val="000000"/>
                <w:spacing w:val="-2"/>
                <w:sz w:val="28"/>
                <w:szCs w:val="28"/>
              </w:rPr>
              <w:t xml:space="preserve">Очікується розмір прожитковий </w:t>
            </w:r>
            <w:r w:rsidRPr="00F37577">
              <w:rPr>
                <w:color w:val="000000"/>
                <w:sz w:val="28"/>
                <w:szCs w:val="28"/>
              </w:rPr>
              <w:t xml:space="preserve">мінімум для </w:t>
            </w:r>
            <w:r w:rsidRPr="00F37577">
              <w:rPr>
                <w:color w:val="000000"/>
                <w:spacing w:val="-2"/>
                <w:sz w:val="28"/>
                <w:szCs w:val="28"/>
              </w:rPr>
              <w:t xml:space="preserve">непрацездатних </w:t>
            </w:r>
            <w:r w:rsidRPr="00F37577">
              <w:rPr>
                <w:color w:val="000000"/>
                <w:sz w:val="28"/>
                <w:szCs w:val="28"/>
              </w:rPr>
              <w:t>осіб</w:t>
            </w:r>
            <w:r w:rsidRPr="00F37577">
              <w:rPr>
                <w:color w:val="000000"/>
                <w:spacing w:val="-2"/>
                <w:sz w:val="28"/>
                <w:szCs w:val="28"/>
              </w:rPr>
              <w:t xml:space="preserve"> </w:t>
            </w:r>
            <w:r w:rsidRPr="00F37577">
              <w:rPr>
                <w:color w:val="000000"/>
                <w:sz w:val="28"/>
                <w:szCs w:val="28"/>
              </w:rPr>
              <w:t>у 2026</w:t>
            </w:r>
            <w:r w:rsidRPr="00F37577">
              <w:rPr>
                <w:color w:val="000000"/>
                <w:spacing w:val="-1"/>
                <w:sz w:val="28"/>
                <w:szCs w:val="28"/>
              </w:rPr>
              <w:t xml:space="preserve"> </w:t>
            </w:r>
            <w:r w:rsidRPr="00F37577">
              <w:rPr>
                <w:color w:val="000000"/>
                <w:spacing w:val="-4"/>
                <w:sz w:val="28"/>
                <w:szCs w:val="28"/>
              </w:rPr>
              <w:t>році</w:t>
            </w:r>
          </w:p>
        </w:tc>
        <w:tc>
          <w:tcPr>
            <w:tcW w:w="5567" w:type="dxa"/>
            <w:gridSpan w:val="4"/>
          </w:tcPr>
          <w:p w14:paraId="740C2592" w14:textId="77777777" w:rsidR="0054043D" w:rsidRPr="00F37577" w:rsidRDefault="0054043D" w:rsidP="0045633D">
            <w:pPr>
              <w:pStyle w:val="TableParagraph"/>
              <w:spacing w:line="302" w:lineRule="exact"/>
              <w:ind w:left="1468"/>
              <w:rPr>
                <w:color w:val="000000"/>
                <w:sz w:val="28"/>
                <w:szCs w:val="28"/>
              </w:rPr>
            </w:pPr>
            <w:r w:rsidRPr="00F37577">
              <w:rPr>
                <w:color w:val="000000"/>
                <w:sz w:val="28"/>
                <w:szCs w:val="28"/>
              </w:rPr>
              <w:t>Затверджено</w:t>
            </w:r>
            <w:r w:rsidRPr="00F37577">
              <w:rPr>
                <w:color w:val="000000"/>
                <w:spacing w:val="-1"/>
                <w:sz w:val="28"/>
                <w:szCs w:val="28"/>
              </w:rPr>
              <w:t xml:space="preserve"> </w:t>
            </w:r>
            <w:r w:rsidRPr="00F37577">
              <w:rPr>
                <w:color w:val="000000"/>
                <w:sz w:val="28"/>
                <w:szCs w:val="28"/>
              </w:rPr>
              <w:t xml:space="preserve">на 2026 </w:t>
            </w:r>
            <w:r w:rsidRPr="00F37577">
              <w:rPr>
                <w:color w:val="000000"/>
                <w:spacing w:val="-5"/>
                <w:sz w:val="28"/>
                <w:szCs w:val="28"/>
              </w:rPr>
              <w:t>рік</w:t>
            </w:r>
          </w:p>
        </w:tc>
      </w:tr>
      <w:tr w:rsidR="0054043D" w:rsidRPr="00A9793C" w14:paraId="6821310B" w14:textId="77777777" w:rsidTr="004458D3">
        <w:trPr>
          <w:trHeight w:val="965"/>
        </w:trPr>
        <w:tc>
          <w:tcPr>
            <w:tcW w:w="670" w:type="dxa"/>
            <w:vMerge/>
            <w:tcBorders>
              <w:top w:val="nil"/>
            </w:tcBorders>
          </w:tcPr>
          <w:p w14:paraId="53D9A814" w14:textId="77777777" w:rsidR="0054043D" w:rsidRPr="00F37577" w:rsidRDefault="0054043D" w:rsidP="0045633D">
            <w:pPr>
              <w:widowControl w:val="0"/>
              <w:autoSpaceDE w:val="0"/>
              <w:autoSpaceDN w:val="0"/>
              <w:rPr>
                <w:color w:val="000000"/>
                <w:sz w:val="28"/>
                <w:szCs w:val="28"/>
              </w:rPr>
            </w:pPr>
          </w:p>
        </w:tc>
        <w:tc>
          <w:tcPr>
            <w:tcW w:w="1745" w:type="dxa"/>
            <w:vMerge/>
            <w:tcBorders>
              <w:top w:val="nil"/>
            </w:tcBorders>
          </w:tcPr>
          <w:p w14:paraId="6011FAF4" w14:textId="77777777" w:rsidR="0054043D" w:rsidRPr="00F37577" w:rsidRDefault="0054043D" w:rsidP="0045633D">
            <w:pPr>
              <w:widowControl w:val="0"/>
              <w:autoSpaceDE w:val="0"/>
              <w:autoSpaceDN w:val="0"/>
              <w:rPr>
                <w:color w:val="000000"/>
                <w:sz w:val="28"/>
                <w:szCs w:val="28"/>
              </w:rPr>
            </w:pPr>
          </w:p>
        </w:tc>
        <w:tc>
          <w:tcPr>
            <w:tcW w:w="2126" w:type="dxa"/>
            <w:vMerge/>
            <w:tcBorders>
              <w:top w:val="nil"/>
            </w:tcBorders>
          </w:tcPr>
          <w:p w14:paraId="2CD54DDD" w14:textId="77777777" w:rsidR="0054043D" w:rsidRPr="00F37577" w:rsidRDefault="0054043D" w:rsidP="0045633D">
            <w:pPr>
              <w:widowControl w:val="0"/>
              <w:autoSpaceDE w:val="0"/>
              <w:autoSpaceDN w:val="0"/>
              <w:rPr>
                <w:color w:val="000000"/>
                <w:sz w:val="28"/>
                <w:szCs w:val="28"/>
              </w:rPr>
            </w:pPr>
          </w:p>
        </w:tc>
        <w:tc>
          <w:tcPr>
            <w:tcW w:w="2976" w:type="dxa"/>
            <w:gridSpan w:val="2"/>
          </w:tcPr>
          <w:p w14:paraId="0E18EE5B" w14:textId="77777777" w:rsidR="0054043D" w:rsidRPr="00F37577" w:rsidRDefault="0054043D" w:rsidP="0045633D">
            <w:pPr>
              <w:pStyle w:val="TableParagraph"/>
              <w:spacing w:line="320" w:lineRule="atLeast"/>
              <w:ind w:left="259" w:right="247" w:hanging="1"/>
              <w:jc w:val="center"/>
              <w:rPr>
                <w:color w:val="000000"/>
                <w:sz w:val="28"/>
                <w:szCs w:val="28"/>
              </w:rPr>
            </w:pPr>
            <w:r w:rsidRPr="00F37577">
              <w:rPr>
                <w:color w:val="000000"/>
                <w:spacing w:val="-2"/>
                <w:sz w:val="28"/>
                <w:szCs w:val="28"/>
              </w:rPr>
              <w:t xml:space="preserve">прожиткового </w:t>
            </w:r>
            <w:r w:rsidRPr="00F37577">
              <w:rPr>
                <w:color w:val="000000"/>
                <w:sz w:val="28"/>
                <w:szCs w:val="28"/>
              </w:rPr>
              <w:t>мінімуму для непрацездатних</w:t>
            </w:r>
            <w:r w:rsidRPr="00F37577">
              <w:rPr>
                <w:color w:val="000000"/>
                <w:spacing w:val="-18"/>
                <w:sz w:val="28"/>
                <w:szCs w:val="28"/>
              </w:rPr>
              <w:t xml:space="preserve"> </w:t>
            </w:r>
            <w:r w:rsidRPr="00F37577">
              <w:rPr>
                <w:color w:val="000000"/>
                <w:sz w:val="28"/>
                <w:szCs w:val="28"/>
              </w:rPr>
              <w:t>осіб</w:t>
            </w:r>
          </w:p>
        </w:tc>
        <w:tc>
          <w:tcPr>
            <w:tcW w:w="2591" w:type="dxa"/>
            <w:gridSpan w:val="2"/>
          </w:tcPr>
          <w:p w14:paraId="6D7CCF14" w14:textId="77777777" w:rsidR="0054043D" w:rsidRPr="00F37577" w:rsidRDefault="0054043D" w:rsidP="0045633D">
            <w:pPr>
              <w:pStyle w:val="TableParagraph"/>
              <w:ind w:left="1114" w:right="184" w:hanging="918"/>
              <w:rPr>
                <w:color w:val="000000"/>
                <w:sz w:val="28"/>
                <w:szCs w:val="28"/>
              </w:rPr>
            </w:pPr>
            <w:r w:rsidRPr="00F37577">
              <w:rPr>
                <w:color w:val="000000"/>
                <w:sz w:val="28"/>
                <w:szCs w:val="28"/>
              </w:rPr>
              <w:t>мінімальної</w:t>
            </w:r>
            <w:r w:rsidRPr="00F37577">
              <w:rPr>
                <w:color w:val="000000"/>
                <w:spacing w:val="-18"/>
                <w:sz w:val="28"/>
                <w:szCs w:val="28"/>
              </w:rPr>
              <w:t xml:space="preserve"> </w:t>
            </w:r>
            <w:r w:rsidRPr="00F37577">
              <w:rPr>
                <w:color w:val="000000"/>
                <w:sz w:val="28"/>
                <w:szCs w:val="28"/>
              </w:rPr>
              <w:t>пенсії</w:t>
            </w:r>
            <w:r w:rsidRPr="00F37577">
              <w:rPr>
                <w:color w:val="000000"/>
                <w:spacing w:val="-17"/>
                <w:sz w:val="28"/>
                <w:szCs w:val="28"/>
              </w:rPr>
              <w:t xml:space="preserve"> </w:t>
            </w:r>
            <w:r w:rsidRPr="00F37577">
              <w:rPr>
                <w:color w:val="000000"/>
                <w:sz w:val="28"/>
                <w:szCs w:val="28"/>
              </w:rPr>
              <w:t xml:space="preserve">за </w:t>
            </w:r>
            <w:r w:rsidRPr="00F37577">
              <w:rPr>
                <w:color w:val="000000"/>
                <w:spacing w:val="-2"/>
                <w:sz w:val="28"/>
                <w:szCs w:val="28"/>
              </w:rPr>
              <w:t>віком</w:t>
            </w:r>
          </w:p>
        </w:tc>
      </w:tr>
      <w:tr w:rsidR="0054043D" w:rsidRPr="00A9793C" w14:paraId="3253B3BC" w14:textId="77777777" w:rsidTr="004458D3">
        <w:trPr>
          <w:trHeight w:val="1287"/>
        </w:trPr>
        <w:tc>
          <w:tcPr>
            <w:tcW w:w="670" w:type="dxa"/>
            <w:vMerge/>
            <w:tcBorders>
              <w:top w:val="nil"/>
            </w:tcBorders>
          </w:tcPr>
          <w:p w14:paraId="5C6359B9" w14:textId="77777777" w:rsidR="0054043D" w:rsidRPr="00F37577" w:rsidRDefault="0054043D" w:rsidP="0045633D">
            <w:pPr>
              <w:widowControl w:val="0"/>
              <w:autoSpaceDE w:val="0"/>
              <w:autoSpaceDN w:val="0"/>
              <w:rPr>
                <w:color w:val="000000"/>
                <w:sz w:val="28"/>
                <w:szCs w:val="28"/>
              </w:rPr>
            </w:pPr>
          </w:p>
        </w:tc>
        <w:tc>
          <w:tcPr>
            <w:tcW w:w="1745" w:type="dxa"/>
            <w:vMerge/>
            <w:tcBorders>
              <w:top w:val="nil"/>
            </w:tcBorders>
          </w:tcPr>
          <w:p w14:paraId="6A75E92B" w14:textId="77777777" w:rsidR="0054043D" w:rsidRPr="00F37577" w:rsidRDefault="0054043D" w:rsidP="0045633D">
            <w:pPr>
              <w:widowControl w:val="0"/>
              <w:autoSpaceDE w:val="0"/>
              <w:autoSpaceDN w:val="0"/>
              <w:rPr>
                <w:color w:val="000000"/>
                <w:sz w:val="28"/>
                <w:szCs w:val="28"/>
              </w:rPr>
            </w:pPr>
          </w:p>
        </w:tc>
        <w:tc>
          <w:tcPr>
            <w:tcW w:w="2126" w:type="dxa"/>
            <w:vMerge/>
            <w:tcBorders>
              <w:top w:val="nil"/>
            </w:tcBorders>
          </w:tcPr>
          <w:p w14:paraId="487F0417" w14:textId="77777777" w:rsidR="0054043D" w:rsidRPr="00F37577" w:rsidRDefault="0054043D" w:rsidP="0045633D">
            <w:pPr>
              <w:widowControl w:val="0"/>
              <w:autoSpaceDE w:val="0"/>
              <w:autoSpaceDN w:val="0"/>
              <w:rPr>
                <w:color w:val="000000"/>
                <w:sz w:val="28"/>
                <w:szCs w:val="28"/>
              </w:rPr>
            </w:pPr>
          </w:p>
        </w:tc>
        <w:tc>
          <w:tcPr>
            <w:tcW w:w="1134" w:type="dxa"/>
          </w:tcPr>
          <w:p w14:paraId="4BCCCEA8" w14:textId="77777777" w:rsidR="0054043D" w:rsidRPr="00F37577" w:rsidRDefault="0054043D" w:rsidP="0045633D">
            <w:pPr>
              <w:pStyle w:val="TableParagraph"/>
              <w:ind w:left="236" w:right="157" w:hanging="63"/>
              <w:rPr>
                <w:color w:val="000000"/>
                <w:sz w:val="28"/>
                <w:szCs w:val="28"/>
              </w:rPr>
            </w:pPr>
            <w:r w:rsidRPr="00F37577">
              <w:rPr>
                <w:color w:val="000000"/>
                <w:spacing w:val="-2"/>
                <w:sz w:val="28"/>
                <w:szCs w:val="28"/>
              </w:rPr>
              <w:t>розмір (грн.)</w:t>
            </w:r>
          </w:p>
        </w:tc>
        <w:tc>
          <w:tcPr>
            <w:tcW w:w="1842" w:type="dxa"/>
          </w:tcPr>
          <w:p w14:paraId="0B20D6E1" w14:textId="77777777" w:rsidR="0054043D" w:rsidRPr="00F37577" w:rsidRDefault="0054043D" w:rsidP="0045633D">
            <w:pPr>
              <w:pStyle w:val="TableParagraph"/>
              <w:spacing w:line="320" w:lineRule="atLeast"/>
              <w:ind w:left="12"/>
              <w:jc w:val="center"/>
              <w:rPr>
                <w:color w:val="000000"/>
                <w:sz w:val="28"/>
                <w:szCs w:val="28"/>
              </w:rPr>
            </w:pPr>
            <w:r w:rsidRPr="00F37577">
              <w:rPr>
                <w:color w:val="000000"/>
                <w:sz w:val="28"/>
                <w:szCs w:val="28"/>
              </w:rPr>
              <w:t xml:space="preserve">відсоток до </w:t>
            </w:r>
            <w:r w:rsidRPr="00F37577">
              <w:rPr>
                <w:color w:val="000000"/>
                <w:spacing w:val="-2"/>
                <w:sz w:val="28"/>
                <w:szCs w:val="28"/>
              </w:rPr>
              <w:t>очікуваного фактичного розміру</w:t>
            </w:r>
          </w:p>
        </w:tc>
        <w:tc>
          <w:tcPr>
            <w:tcW w:w="1134" w:type="dxa"/>
          </w:tcPr>
          <w:p w14:paraId="05E03309" w14:textId="77777777" w:rsidR="0054043D" w:rsidRPr="00F37577" w:rsidRDefault="0054043D" w:rsidP="0045633D">
            <w:pPr>
              <w:pStyle w:val="TableParagraph"/>
              <w:ind w:left="236" w:right="157" w:hanging="63"/>
              <w:rPr>
                <w:color w:val="000000"/>
                <w:sz w:val="28"/>
                <w:szCs w:val="28"/>
              </w:rPr>
            </w:pPr>
            <w:r w:rsidRPr="00F37577">
              <w:rPr>
                <w:color w:val="000000"/>
                <w:spacing w:val="-2"/>
                <w:sz w:val="28"/>
                <w:szCs w:val="28"/>
              </w:rPr>
              <w:t>розмір (грн.)</w:t>
            </w:r>
          </w:p>
        </w:tc>
        <w:tc>
          <w:tcPr>
            <w:tcW w:w="1457" w:type="dxa"/>
          </w:tcPr>
          <w:p w14:paraId="051283B7" w14:textId="77777777" w:rsidR="0054043D" w:rsidRPr="00F37577" w:rsidRDefault="0054043D" w:rsidP="0045633D">
            <w:pPr>
              <w:pStyle w:val="TableParagraph"/>
              <w:spacing w:line="320" w:lineRule="atLeast"/>
              <w:ind w:left="12"/>
              <w:jc w:val="center"/>
              <w:rPr>
                <w:color w:val="000000"/>
                <w:sz w:val="28"/>
                <w:szCs w:val="28"/>
              </w:rPr>
            </w:pPr>
            <w:r w:rsidRPr="00F37577">
              <w:rPr>
                <w:color w:val="000000"/>
                <w:sz w:val="28"/>
                <w:szCs w:val="28"/>
              </w:rPr>
              <w:t xml:space="preserve">відсоток до </w:t>
            </w:r>
            <w:r w:rsidRPr="00F37577">
              <w:rPr>
                <w:color w:val="000000"/>
                <w:spacing w:val="-2"/>
                <w:sz w:val="28"/>
                <w:szCs w:val="28"/>
              </w:rPr>
              <w:t>очікуваного фактичного розміру</w:t>
            </w:r>
          </w:p>
        </w:tc>
      </w:tr>
      <w:tr w:rsidR="0054043D" w:rsidRPr="00A9793C" w14:paraId="0E51C8FB" w14:textId="77777777" w:rsidTr="004458D3">
        <w:trPr>
          <w:trHeight w:val="965"/>
        </w:trPr>
        <w:tc>
          <w:tcPr>
            <w:tcW w:w="670" w:type="dxa"/>
          </w:tcPr>
          <w:p w14:paraId="50230C3C" w14:textId="77777777" w:rsidR="0054043D" w:rsidRPr="00F37577" w:rsidRDefault="0054043D" w:rsidP="0045633D">
            <w:pPr>
              <w:pStyle w:val="TableParagraph"/>
              <w:ind w:left="108"/>
              <w:rPr>
                <w:color w:val="000000"/>
                <w:sz w:val="28"/>
                <w:szCs w:val="28"/>
              </w:rPr>
            </w:pPr>
            <w:r w:rsidRPr="00F37577">
              <w:rPr>
                <w:color w:val="000000"/>
                <w:spacing w:val="-10"/>
                <w:sz w:val="28"/>
                <w:szCs w:val="28"/>
              </w:rPr>
              <w:t>1</w:t>
            </w:r>
          </w:p>
        </w:tc>
        <w:tc>
          <w:tcPr>
            <w:tcW w:w="1745" w:type="dxa"/>
          </w:tcPr>
          <w:p w14:paraId="6B994AF0" w14:textId="77777777" w:rsidR="0054043D" w:rsidRPr="00F37577" w:rsidRDefault="0054043D" w:rsidP="0045633D">
            <w:pPr>
              <w:pStyle w:val="TableParagraph"/>
              <w:spacing w:line="320" w:lineRule="atLeast"/>
              <w:ind w:left="108" w:right="197"/>
              <w:rPr>
                <w:color w:val="000000"/>
                <w:sz w:val="28"/>
                <w:szCs w:val="28"/>
              </w:rPr>
            </w:pPr>
            <w:r w:rsidRPr="00F37577">
              <w:rPr>
                <w:color w:val="000000"/>
                <w:spacing w:val="-2"/>
                <w:sz w:val="28"/>
                <w:szCs w:val="28"/>
              </w:rPr>
              <w:t xml:space="preserve">Перший квартал </w:t>
            </w:r>
            <w:r w:rsidRPr="00F37577">
              <w:rPr>
                <w:color w:val="000000"/>
                <w:sz w:val="28"/>
                <w:szCs w:val="28"/>
              </w:rPr>
              <w:t>2026</w:t>
            </w:r>
            <w:r w:rsidRPr="00F37577">
              <w:rPr>
                <w:color w:val="000000"/>
                <w:spacing w:val="-18"/>
                <w:sz w:val="28"/>
                <w:szCs w:val="28"/>
              </w:rPr>
              <w:t xml:space="preserve"> </w:t>
            </w:r>
            <w:r w:rsidRPr="00F37577">
              <w:rPr>
                <w:color w:val="000000"/>
                <w:sz w:val="28"/>
                <w:szCs w:val="28"/>
              </w:rPr>
              <w:t>року</w:t>
            </w:r>
          </w:p>
        </w:tc>
        <w:tc>
          <w:tcPr>
            <w:tcW w:w="2126" w:type="dxa"/>
          </w:tcPr>
          <w:p w14:paraId="72DCBDAA" w14:textId="77777777" w:rsidR="0054043D" w:rsidRPr="00F37577" w:rsidRDefault="0054043D" w:rsidP="0045633D">
            <w:pPr>
              <w:pStyle w:val="TableParagraph"/>
              <w:rPr>
                <w:color w:val="000000"/>
                <w:sz w:val="28"/>
                <w:szCs w:val="28"/>
              </w:rPr>
            </w:pPr>
          </w:p>
          <w:p w14:paraId="196512EE" w14:textId="77777777" w:rsidR="0054043D" w:rsidRPr="00F37577" w:rsidRDefault="0054043D" w:rsidP="0045633D">
            <w:pPr>
              <w:pStyle w:val="TableParagraph"/>
              <w:rPr>
                <w:color w:val="000000"/>
                <w:sz w:val="28"/>
                <w:szCs w:val="28"/>
              </w:rPr>
            </w:pPr>
          </w:p>
          <w:p w14:paraId="5593E4CA" w14:textId="77777777" w:rsidR="0054043D" w:rsidRPr="00F37577" w:rsidRDefault="0054043D" w:rsidP="0045633D">
            <w:pPr>
              <w:pStyle w:val="TableParagraph"/>
              <w:spacing w:line="302" w:lineRule="exact"/>
              <w:ind w:left="118" w:right="108"/>
              <w:jc w:val="center"/>
              <w:rPr>
                <w:color w:val="000000"/>
                <w:sz w:val="28"/>
                <w:szCs w:val="28"/>
              </w:rPr>
            </w:pPr>
            <w:r w:rsidRPr="00F37577">
              <w:rPr>
                <w:color w:val="000000"/>
                <w:spacing w:val="-4"/>
                <w:sz w:val="28"/>
                <w:szCs w:val="28"/>
              </w:rPr>
              <w:t>70</w:t>
            </w:r>
            <w:r w:rsidRPr="00F37577">
              <w:rPr>
                <w:color w:val="000000"/>
                <w:spacing w:val="-4"/>
                <w:sz w:val="28"/>
                <w:szCs w:val="28"/>
                <w:lang w:val="en-US"/>
              </w:rPr>
              <w:t>3</w:t>
            </w:r>
            <w:r w:rsidRPr="00F37577">
              <w:rPr>
                <w:color w:val="000000"/>
                <w:spacing w:val="-4"/>
                <w:sz w:val="28"/>
                <w:szCs w:val="28"/>
              </w:rPr>
              <w:t>1</w:t>
            </w:r>
          </w:p>
        </w:tc>
        <w:tc>
          <w:tcPr>
            <w:tcW w:w="1134" w:type="dxa"/>
          </w:tcPr>
          <w:p w14:paraId="25BCF94B" w14:textId="77777777" w:rsidR="0054043D" w:rsidRPr="00F37577" w:rsidRDefault="0054043D" w:rsidP="0045633D">
            <w:pPr>
              <w:pStyle w:val="TableParagraph"/>
              <w:rPr>
                <w:color w:val="000000"/>
                <w:sz w:val="28"/>
                <w:szCs w:val="28"/>
              </w:rPr>
            </w:pPr>
          </w:p>
          <w:p w14:paraId="5DB478E7" w14:textId="77777777" w:rsidR="0054043D" w:rsidRPr="00F37577" w:rsidRDefault="0054043D" w:rsidP="0045633D">
            <w:pPr>
              <w:pStyle w:val="TableParagraph"/>
              <w:rPr>
                <w:color w:val="000000"/>
                <w:sz w:val="28"/>
                <w:szCs w:val="28"/>
              </w:rPr>
            </w:pPr>
          </w:p>
          <w:p w14:paraId="6F8F1AC5" w14:textId="77777777" w:rsidR="0054043D" w:rsidRPr="00F37577" w:rsidRDefault="0054043D" w:rsidP="0045633D">
            <w:pPr>
              <w:pStyle w:val="TableParagraph"/>
              <w:spacing w:line="302" w:lineRule="exact"/>
              <w:ind w:left="10" w:right="1"/>
              <w:jc w:val="center"/>
              <w:rPr>
                <w:color w:val="000000"/>
                <w:sz w:val="28"/>
                <w:szCs w:val="28"/>
              </w:rPr>
            </w:pPr>
            <w:r w:rsidRPr="00F37577">
              <w:rPr>
                <w:color w:val="000000"/>
                <w:spacing w:val="-4"/>
                <w:sz w:val="28"/>
                <w:szCs w:val="28"/>
              </w:rPr>
              <w:t>2595</w:t>
            </w:r>
          </w:p>
        </w:tc>
        <w:tc>
          <w:tcPr>
            <w:tcW w:w="1842" w:type="dxa"/>
          </w:tcPr>
          <w:p w14:paraId="6002E423" w14:textId="77777777" w:rsidR="0054043D" w:rsidRPr="00F37577" w:rsidRDefault="0054043D" w:rsidP="0045633D">
            <w:pPr>
              <w:pStyle w:val="TableParagraph"/>
              <w:rPr>
                <w:color w:val="000000"/>
                <w:sz w:val="28"/>
                <w:szCs w:val="28"/>
              </w:rPr>
            </w:pPr>
          </w:p>
          <w:p w14:paraId="69F6F432" w14:textId="77777777" w:rsidR="0054043D" w:rsidRPr="00F37577" w:rsidRDefault="0054043D" w:rsidP="0045633D">
            <w:pPr>
              <w:pStyle w:val="TableParagraph"/>
              <w:rPr>
                <w:color w:val="000000"/>
                <w:sz w:val="28"/>
                <w:szCs w:val="28"/>
              </w:rPr>
            </w:pPr>
          </w:p>
          <w:p w14:paraId="42030811" w14:textId="77777777" w:rsidR="0054043D" w:rsidRPr="00F37577" w:rsidRDefault="0054043D" w:rsidP="0045633D">
            <w:pPr>
              <w:pStyle w:val="TableParagraph"/>
              <w:spacing w:line="302" w:lineRule="exact"/>
              <w:ind w:left="12" w:right="2"/>
              <w:jc w:val="center"/>
              <w:rPr>
                <w:color w:val="000000"/>
                <w:sz w:val="28"/>
                <w:szCs w:val="28"/>
                <w:lang w:val="en-US"/>
              </w:rPr>
            </w:pPr>
            <w:r w:rsidRPr="00F37577">
              <w:rPr>
                <w:color w:val="000000"/>
                <w:spacing w:val="-4"/>
                <w:sz w:val="28"/>
                <w:szCs w:val="28"/>
              </w:rPr>
              <w:t>36,</w:t>
            </w:r>
            <w:r w:rsidRPr="00F37577">
              <w:rPr>
                <w:color w:val="000000"/>
                <w:spacing w:val="-4"/>
                <w:sz w:val="28"/>
                <w:szCs w:val="28"/>
                <w:lang w:val="en-US"/>
              </w:rPr>
              <w:t>9</w:t>
            </w:r>
          </w:p>
        </w:tc>
        <w:tc>
          <w:tcPr>
            <w:tcW w:w="1134" w:type="dxa"/>
          </w:tcPr>
          <w:p w14:paraId="09594F38" w14:textId="77777777" w:rsidR="0054043D" w:rsidRPr="00F37577" w:rsidRDefault="0054043D" w:rsidP="0045633D">
            <w:pPr>
              <w:pStyle w:val="TableParagraph"/>
              <w:rPr>
                <w:color w:val="000000"/>
                <w:sz w:val="28"/>
                <w:szCs w:val="28"/>
              </w:rPr>
            </w:pPr>
          </w:p>
          <w:p w14:paraId="4240BF0E" w14:textId="77777777" w:rsidR="0054043D" w:rsidRPr="00F37577" w:rsidRDefault="0054043D" w:rsidP="0045633D">
            <w:pPr>
              <w:pStyle w:val="TableParagraph"/>
              <w:rPr>
                <w:color w:val="000000"/>
                <w:sz w:val="28"/>
                <w:szCs w:val="28"/>
              </w:rPr>
            </w:pPr>
          </w:p>
          <w:p w14:paraId="48EE6044" w14:textId="77777777" w:rsidR="0054043D" w:rsidRPr="00F37577" w:rsidRDefault="0054043D" w:rsidP="0045633D">
            <w:pPr>
              <w:pStyle w:val="TableParagraph"/>
              <w:spacing w:line="302" w:lineRule="exact"/>
              <w:ind w:left="10"/>
              <w:jc w:val="center"/>
              <w:rPr>
                <w:color w:val="000000"/>
                <w:sz w:val="28"/>
                <w:szCs w:val="28"/>
              </w:rPr>
            </w:pPr>
            <w:r w:rsidRPr="00F37577">
              <w:rPr>
                <w:color w:val="000000"/>
                <w:spacing w:val="-4"/>
                <w:sz w:val="28"/>
                <w:szCs w:val="28"/>
              </w:rPr>
              <w:t>2595</w:t>
            </w:r>
          </w:p>
        </w:tc>
        <w:tc>
          <w:tcPr>
            <w:tcW w:w="1457" w:type="dxa"/>
          </w:tcPr>
          <w:p w14:paraId="7BEFE4EB" w14:textId="77777777" w:rsidR="0054043D" w:rsidRPr="00F37577" w:rsidRDefault="0054043D" w:rsidP="0045633D">
            <w:pPr>
              <w:pStyle w:val="TableParagraph"/>
              <w:rPr>
                <w:color w:val="000000"/>
                <w:sz w:val="28"/>
                <w:szCs w:val="28"/>
              </w:rPr>
            </w:pPr>
          </w:p>
          <w:p w14:paraId="3D2E11DE" w14:textId="77777777" w:rsidR="0054043D" w:rsidRPr="00F37577" w:rsidRDefault="0054043D" w:rsidP="0045633D">
            <w:pPr>
              <w:pStyle w:val="TableParagraph"/>
              <w:rPr>
                <w:color w:val="000000"/>
                <w:sz w:val="28"/>
                <w:szCs w:val="28"/>
              </w:rPr>
            </w:pPr>
          </w:p>
          <w:p w14:paraId="2B704D4A" w14:textId="77777777" w:rsidR="0054043D" w:rsidRPr="00F37577" w:rsidRDefault="0054043D" w:rsidP="0045633D">
            <w:pPr>
              <w:pStyle w:val="TableParagraph"/>
              <w:spacing w:line="302" w:lineRule="exact"/>
              <w:ind w:left="12" w:right="3"/>
              <w:jc w:val="center"/>
              <w:rPr>
                <w:color w:val="000000"/>
                <w:sz w:val="28"/>
                <w:szCs w:val="28"/>
                <w:lang w:val="en-US"/>
              </w:rPr>
            </w:pPr>
            <w:r w:rsidRPr="00F37577">
              <w:rPr>
                <w:color w:val="000000"/>
                <w:spacing w:val="-4"/>
                <w:sz w:val="28"/>
                <w:szCs w:val="28"/>
              </w:rPr>
              <w:t>36,</w:t>
            </w:r>
            <w:r w:rsidRPr="00F37577">
              <w:rPr>
                <w:color w:val="000000"/>
                <w:spacing w:val="-4"/>
                <w:sz w:val="28"/>
                <w:szCs w:val="28"/>
                <w:lang w:val="en-US"/>
              </w:rPr>
              <w:t>9</w:t>
            </w:r>
          </w:p>
        </w:tc>
      </w:tr>
      <w:tr w:rsidR="0054043D" w:rsidRPr="00A9793C" w14:paraId="05EE2E4F" w14:textId="77777777" w:rsidTr="004458D3">
        <w:trPr>
          <w:trHeight w:val="965"/>
        </w:trPr>
        <w:tc>
          <w:tcPr>
            <w:tcW w:w="670" w:type="dxa"/>
          </w:tcPr>
          <w:p w14:paraId="72980864" w14:textId="77777777" w:rsidR="0054043D" w:rsidRPr="00F37577" w:rsidRDefault="0054043D" w:rsidP="0045633D">
            <w:pPr>
              <w:pStyle w:val="TableParagraph"/>
              <w:ind w:left="108"/>
              <w:rPr>
                <w:color w:val="000000"/>
                <w:sz w:val="28"/>
                <w:szCs w:val="28"/>
              </w:rPr>
            </w:pPr>
            <w:r w:rsidRPr="00F37577">
              <w:rPr>
                <w:color w:val="000000"/>
                <w:spacing w:val="-10"/>
                <w:sz w:val="28"/>
                <w:szCs w:val="28"/>
              </w:rPr>
              <w:lastRenderedPageBreak/>
              <w:t>2</w:t>
            </w:r>
          </w:p>
        </w:tc>
        <w:tc>
          <w:tcPr>
            <w:tcW w:w="1745" w:type="dxa"/>
          </w:tcPr>
          <w:p w14:paraId="4D86E1E8" w14:textId="77777777" w:rsidR="0054043D" w:rsidRPr="00F37577" w:rsidRDefault="0054043D" w:rsidP="0045633D">
            <w:pPr>
              <w:pStyle w:val="TableParagraph"/>
              <w:spacing w:line="320" w:lineRule="atLeast"/>
              <w:ind w:left="108" w:right="197"/>
              <w:rPr>
                <w:color w:val="000000"/>
                <w:sz w:val="28"/>
                <w:szCs w:val="28"/>
              </w:rPr>
            </w:pPr>
            <w:r w:rsidRPr="00F37577">
              <w:rPr>
                <w:color w:val="000000"/>
                <w:spacing w:val="-2"/>
                <w:sz w:val="28"/>
                <w:szCs w:val="28"/>
              </w:rPr>
              <w:t xml:space="preserve">Другий квартал </w:t>
            </w:r>
            <w:r w:rsidRPr="00F37577">
              <w:rPr>
                <w:color w:val="000000"/>
                <w:sz w:val="28"/>
                <w:szCs w:val="28"/>
              </w:rPr>
              <w:t>2026</w:t>
            </w:r>
            <w:r w:rsidRPr="00F37577">
              <w:rPr>
                <w:color w:val="000000"/>
                <w:spacing w:val="-18"/>
                <w:sz w:val="28"/>
                <w:szCs w:val="28"/>
              </w:rPr>
              <w:t xml:space="preserve"> </w:t>
            </w:r>
            <w:r w:rsidRPr="00F37577">
              <w:rPr>
                <w:color w:val="000000"/>
                <w:sz w:val="28"/>
                <w:szCs w:val="28"/>
              </w:rPr>
              <w:t>року</w:t>
            </w:r>
          </w:p>
        </w:tc>
        <w:tc>
          <w:tcPr>
            <w:tcW w:w="2126" w:type="dxa"/>
          </w:tcPr>
          <w:p w14:paraId="4A956B9B" w14:textId="77777777" w:rsidR="0054043D" w:rsidRPr="00F37577" w:rsidRDefault="0054043D" w:rsidP="0045633D">
            <w:pPr>
              <w:pStyle w:val="TableParagraph"/>
              <w:rPr>
                <w:color w:val="000000"/>
                <w:sz w:val="28"/>
                <w:szCs w:val="28"/>
              </w:rPr>
            </w:pPr>
          </w:p>
          <w:p w14:paraId="614DE97B" w14:textId="77777777" w:rsidR="0054043D" w:rsidRPr="00F37577" w:rsidRDefault="0054043D" w:rsidP="0045633D">
            <w:pPr>
              <w:pStyle w:val="TableParagraph"/>
              <w:rPr>
                <w:color w:val="000000"/>
                <w:sz w:val="28"/>
                <w:szCs w:val="28"/>
              </w:rPr>
            </w:pPr>
          </w:p>
          <w:p w14:paraId="0502FB2A" w14:textId="77777777" w:rsidR="0054043D" w:rsidRPr="00F37577" w:rsidRDefault="0054043D" w:rsidP="0045633D">
            <w:pPr>
              <w:pStyle w:val="TableParagraph"/>
              <w:spacing w:line="302" w:lineRule="exact"/>
              <w:ind w:left="118" w:right="108"/>
              <w:jc w:val="center"/>
              <w:rPr>
                <w:color w:val="000000"/>
                <w:sz w:val="28"/>
                <w:szCs w:val="28"/>
                <w:lang w:val="en-US"/>
              </w:rPr>
            </w:pPr>
            <w:r w:rsidRPr="00F37577">
              <w:rPr>
                <w:color w:val="000000"/>
                <w:spacing w:val="-4"/>
                <w:sz w:val="28"/>
                <w:szCs w:val="28"/>
              </w:rPr>
              <w:t>72</w:t>
            </w:r>
            <w:r w:rsidRPr="00F37577">
              <w:rPr>
                <w:color w:val="000000"/>
                <w:spacing w:val="-4"/>
                <w:sz w:val="28"/>
                <w:szCs w:val="28"/>
                <w:lang w:val="en-US"/>
              </w:rPr>
              <w:t>41</w:t>
            </w:r>
          </w:p>
        </w:tc>
        <w:tc>
          <w:tcPr>
            <w:tcW w:w="1134" w:type="dxa"/>
          </w:tcPr>
          <w:p w14:paraId="5E6A27D0" w14:textId="77777777" w:rsidR="0054043D" w:rsidRPr="00F37577" w:rsidRDefault="0054043D" w:rsidP="0045633D">
            <w:pPr>
              <w:pStyle w:val="TableParagraph"/>
              <w:rPr>
                <w:color w:val="000000"/>
                <w:sz w:val="28"/>
                <w:szCs w:val="28"/>
              </w:rPr>
            </w:pPr>
          </w:p>
          <w:p w14:paraId="29864130" w14:textId="77777777" w:rsidR="0054043D" w:rsidRPr="00F37577" w:rsidRDefault="0054043D" w:rsidP="0045633D">
            <w:pPr>
              <w:pStyle w:val="TableParagraph"/>
              <w:rPr>
                <w:color w:val="000000"/>
                <w:sz w:val="28"/>
                <w:szCs w:val="28"/>
              </w:rPr>
            </w:pPr>
          </w:p>
          <w:p w14:paraId="1E7F9420" w14:textId="77777777" w:rsidR="0054043D" w:rsidRPr="00F37577" w:rsidRDefault="0054043D" w:rsidP="0045633D">
            <w:pPr>
              <w:pStyle w:val="TableParagraph"/>
              <w:spacing w:line="302" w:lineRule="exact"/>
              <w:ind w:left="10" w:right="1"/>
              <w:jc w:val="center"/>
              <w:rPr>
                <w:color w:val="000000"/>
                <w:sz w:val="28"/>
                <w:szCs w:val="28"/>
              </w:rPr>
            </w:pPr>
            <w:r w:rsidRPr="00F37577">
              <w:rPr>
                <w:color w:val="000000"/>
                <w:spacing w:val="-4"/>
                <w:sz w:val="28"/>
                <w:szCs w:val="28"/>
              </w:rPr>
              <w:t>2595</w:t>
            </w:r>
          </w:p>
        </w:tc>
        <w:tc>
          <w:tcPr>
            <w:tcW w:w="1842" w:type="dxa"/>
          </w:tcPr>
          <w:p w14:paraId="1F624041" w14:textId="77777777" w:rsidR="0054043D" w:rsidRPr="00F37577" w:rsidRDefault="0054043D" w:rsidP="0045633D">
            <w:pPr>
              <w:pStyle w:val="TableParagraph"/>
              <w:rPr>
                <w:color w:val="000000"/>
                <w:sz w:val="28"/>
                <w:szCs w:val="28"/>
              </w:rPr>
            </w:pPr>
          </w:p>
          <w:p w14:paraId="1747D309" w14:textId="77777777" w:rsidR="0054043D" w:rsidRPr="00F37577" w:rsidRDefault="0054043D" w:rsidP="0045633D">
            <w:pPr>
              <w:pStyle w:val="TableParagraph"/>
              <w:rPr>
                <w:color w:val="000000"/>
                <w:sz w:val="28"/>
                <w:szCs w:val="28"/>
              </w:rPr>
            </w:pPr>
          </w:p>
          <w:p w14:paraId="3977B672" w14:textId="77777777" w:rsidR="0054043D" w:rsidRPr="00F37577" w:rsidRDefault="0054043D" w:rsidP="0045633D">
            <w:pPr>
              <w:pStyle w:val="TableParagraph"/>
              <w:spacing w:line="302" w:lineRule="exact"/>
              <w:ind w:left="12" w:right="2"/>
              <w:jc w:val="center"/>
              <w:rPr>
                <w:color w:val="000000"/>
                <w:sz w:val="28"/>
                <w:szCs w:val="28"/>
                <w:lang w:val="en-US"/>
              </w:rPr>
            </w:pPr>
            <w:r w:rsidRPr="00F37577">
              <w:rPr>
                <w:color w:val="000000"/>
                <w:spacing w:val="-4"/>
                <w:sz w:val="28"/>
                <w:szCs w:val="28"/>
              </w:rPr>
              <w:t>35,</w:t>
            </w:r>
            <w:r w:rsidRPr="00F37577">
              <w:rPr>
                <w:color w:val="000000"/>
                <w:spacing w:val="-4"/>
                <w:sz w:val="28"/>
                <w:szCs w:val="28"/>
                <w:lang w:val="en-US"/>
              </w:rPr>
              <w:t>8</w:t>
            </w:r>
          </w:p>
        </w:tc>
        <w:tc>
          <w:tcPr>
            <w:tcW w:w="1134" w:type="dxa"/>
          </w:tcPr>
          <w:p w14:paraId="409EF367" w14:textId="77777777" w:rsidR="0054043D" w:rsidRPr="00F37577" w:rsidRDefault="0054043D" w:rsidP="0045633D">
            <w:pPr>
              <w:pStyle w:val="TableParagraph"/>
              <w:rPr>
                <w:color w:val="000000"/>
                <w:sz w:val="28"/>
                <w:szCs w:val="28"/>
              </w:rPr>
            </w:pPr>
          </w:p>
          <w:p w14:paraId="2CEC94E7" w14:textId="77777777" w:rsidR="0054043D" w:rsidRPr="00F37577" w:rsidRDefault="0054043D" w:rsidP="0045633D">
            <w:pPr>
              <w:pStyle w:val="TableParagraph"/>
              <w:rPr>
                <w:color w:val="000000"/>
                <w:sz w:val="28"/>
                <w:szCs w:val="28"/>
              </w:rPr>
            </w:pPr>
          </w:p>
          <w:p w14:paraId="0B193DA2" w14:textId="77777777" w:rsidR="0054043D" w:rsidRPr="00F37577" w:rsidRDefault="0054043D" w:rsidP="0045633D">
            <w:pPr>
              <w:pStyle w:val="TableParagraph"/>
              <w:spacing w:line="302" w:lineRule="exact"/>
              <w:ind w:left="10"/>
              <w:jc w:val="center"/>
              <w:rPr>
                <w:color w:val="000000"/>
                <w:sz w:val="28"/>
                <w:szCs w:val="28"/>
              </w:rPr>
            </w:pPr>
            <w:r w:rsidRPr="00F37577">
              <w:rPr>
                <w:color w:val="000000"/>
                <w:spacing w:val="-4"/>
                <w:sz w:val="28"/>
                <w:szCs w:val="28"/>
              </w:rPr>
              <w:t>2595</w:t>
            </w:r>
          </w:p>
        </w:tc>
        <w:tc>
          <w:tcPr>
            <w:tcW w:w="1457" w:type="dxa"/>
          </w:tcPr>
          <w:p w14:paraId="625E2FEA" w14:textId="77777777" w:rsidR="0054043D" w:rsidRPr="00F37577" w:rsidRDefault="0054043D" w:rsidP="0045633D">
            <w:pPr>
              <w:pStyle w:val="TableParagraph"/>
              <w:rPr>
                <w:color w:val="000000"/>
                <w:sz w:val="28"/>
                <w:szCs w:val="28"/>
              </w:rPr>
            </w:pPr>
          </w:p>
          <w:p w14:paraId="52610976" w14:textId="77777777" w:rsidR="0054043D" w:rsidRPr="00F37577" w:rsidRDefault="0054043D" w:rsidP="0045633D">
            <w:pPr>
              <w:pStyle w:val="TableParagraph"/>
              <w:rPr>
                <w:color w:val="000000"/>
                <w:sz w:val="28"/>
                <w:szCs w:val="28"/>
              </w:rPr>
            </w:pPr>
          </w:p>
          <w:p w14:paraId="6FB4CB75" w14:textId="77777777" w:rsidR="0054043D" w:rsidRPr="00F37577" w:rsidRDefault="0054043D" w:rsidP="0045633D">
            <w:pPr>
              <w:pStyle w:val="TableParagraph"/>
              <w:spacing w:line="302" w:lineRule="exact"/>
              <w:ind w:left="12" w:right="3"/>
              <w:jc w:val="center"/>
              <w:rPr>
                <w:color w:val="000000"/>
                <w:sz w:val="28"/>
                <w:szCs w:val="28"/>
                <w:lang w:val="en-US"/>
              </w:rPr>
            </w:pPr>
            <w:r w:rsidRPr="00F37577">
              <w:rPr>
                <w:color w:val="000000"/>
                <w:spacing w:val="-4"/>
                <w:sz w:val="28"/>
                <w:szCs w:val="28"/>
              </w:rPr>
              <w:t>35,</w:t>
            </w:r>
            <w:r w:rsidRPr="00F37577">
              <w:rPr>
                <w:color w:val="000000"/>
                <w:spacing w:val="-4"/>
                <w:sz w:val="28"/>
                <w:szCs w:val="28"/>
                <w:lang w:val="en-US"/>
              </w:rPr>
              <w:t>8</w:t>
            </w:r>
          </w:p>
        </w:tc>
      </w:tr>
      <w:tr w:rsidR="0054043D" w:rsidRPr="00A9793C" w14:paraId="12FA34CC" w14:textId="77777777" w:rsidTr="004458D3">
        <w:trPr>
          <w:trHeight w:val="965"/>
        </w:trPr>
        <w:tc>
          <w:tcPr>
            <w:tcW w:w="670" w:type="dxa"/>
          </w:tcPr>
          <w:p w14:paraId="1D734845" w14:textId="77777777" w:rsidR="0054043D" w:rsidRPr="00F37577" w:rsidRDefault="0054043D" w:rsidP="0045633D">
            <w:pPr>
              <w:pStyle w:val="TableParagraph"/>
              <w:ind w:left="108"/>
              <w:rPr>
                <w:color w:val="000000"/>
                <w:sz w:val="28"/>
                <w:szCs w:val="28"/>
              </w:rPr>
            </w:pPr>
            <w:r w:rsidRPr="00F37577">
              <w:rPr>
                <w:color w:val="000000"/>
                <w:spacing w:val="-10"/>
                <w:sz w:val="28"/>
                <w:szCs w:val="28"/>
              </w:rPr>
              <w:t>3</w:t>
            </w:r>
          </w:p>
        </w:tc>
        <w:tc>
          <w:tcPr>
            <w:tcW w:w="1745" w:type="dxa"/>
          </w:tcPr>
          <w:p w14:paraId="6AA8420D" w14:textId="77777777" w:rsidR="0054043D" w:rsidRPr="00F37577" w:rsidRDefault="0054043D" w:rsidP="0045633D">
            <w:pPr>
              <w:pStyle w:val="TableParagraph"/>
              <w:spacing w:line="320" w:lineRule="atLeast"/>
              <w:ind w:left="108" w:right="197"/>
              <w:rPr>
                <w:color w:val="000000"/>
                <w:sz w:val="28"/>
                <w:szCs w:val="28"/>
              </w:rPr>
            </w:pPr>
            <w:r w:rsidRPr="00F37577">
              <w:rPr>
                <w:color w:val="000000"/>
                <w:spacing w:val="-2"/>
                <w:sz w:val="28"/>
                <w:szCs w:val="28"/>
              </w:rPr>
              <w:t xml:space="preserve">Третій квартал </w:t>
            </w:r>
            <w:r w:rsidRPr="00F37577">
              <w:rPr>
                <w:color w:val="000000"/>
                <w:sz w:val="28"/>
                <w:szCs w:val="28"/>
              </w:rPr>
              <w:t>2026</w:t>
            </w:r>
            <w:r w:rsidRPr="00F37577">
              <w:rPr>
                <w:color w:val="000000"/>
                <w:spacing w:val="-18"/>
                <w:sz w:val="28"/>
                <w:szCs w:val="28"/>
              </w:rPr>
              <w:t xml:space="preserve"> </w:t>
            </w:r>
            <w:r w:rsidRPr="00F37577">
              <w:rPr>
                <w:color w:val="000000"/>
                <w:sz w:val="28"/>
                <w:szCs w:val="28"/>
              </w:rPr>
              <w:t>року</w:t>
            </w:r>
          </w:p>
        </w:tc>
        <w:tc>
          <w:tcPr>
            <w:tcW w:w="2126" w:type="dxa"/>
          </w:tcPr>
          <w:p w14:paraId="53FAD566" w14:textId="77777777" w:rsidR="0054043D" w:rsidRPr="00F37577" w:rsidRDefault="0054043D" w:rsidP="0045633D">
            <w:pPr>
              <w:pStyle w:val="TableParagraph"/>
              <w:rPr>
                <w:color w:val="000000"/>
                <w:sz w:val="28"/>
                <w:szCs w:val="28"/>
              </w:rPr>
            </w:pPr>
          </w:p>
          <w:p w14:paraId="58D97A60" w14:textId="77777777" w:rsidR="0054043D" w:rsidRPr="00F37577" w:rsidRDefault="0054043D" w:rsidP="0045633D">
            <w:pPr>
              <w:pStyle w:val="TableParagraph"/>
              <w:rPr>
                <w:color w:val="000000"/>
                <w:sz w:val="28"/>
                <w:szCs w:val="28"/>
              </w:rPr>
            </w:pPr>
          </w:p>
          <w:p w14:paraId="2A38AA4A" w14:textId="77777777" w:rsidR="0054043D" w:rsidRPr="00F37577" w:rsidRDefault="0054043D" w:rsidP="0045633D">
            <w:pPr>
              <w:pStyle w:val="TableParagraph"/>
              <w:spacing w:line="302" w:lineRule="exact"/>
              <w:ind w:left="118" w:right="108"/>
              <w:jc w:val="center"/>
              <w:rPr>
                <w:color w:val="000000"/>
                <w:sz w:val="28"/>
                <w:szCs w:val="28"/>
                <w:lang w:val="en-US"/>
              </w:rPr>
            </w:pPr>
            <w:r w:rsidRPr="00F37577">
              <w:rPr>
                <w:color w:val="000000"/>
                <w:spacing w:val="-4"/>
                <w:sz w:val="28"/>
                <w:szCs w:val="28"/>
              </w:rPr>
              <w:t>73</w:t>
            </w:r>
            <w:r w:rsidRPr="00F37577">
              <w:rPr>
                <w:color w:val="000000"/>
                <w:spacing w:val="-4"/>
                <w:sz w:val="28"/>
                <w:szCs w:val="28"/>
                <w:lang w:val="en-US"/>
              </w:rPr>
              <w:t>18</w:t>
            </w:r>
          </w:p>
        </w:tc>
        <w:tc>
          <w:tcPr>
            <w:tcW w:w="1134" w:type="dxa"/>
          </w:tcPr>
          <w:p w14:paraId="5AE9A48F" w14:textId="77777777" w:rsidR="0054043D" w:rsidRPr="00F37577" w:rsidRDefault="0054043D" w:rsidP="0045633D">
            <w:pPr>
              <w:pStyle w:val="TableParagraph"/>
              <w:rPr>
                <w:color w:val="000000"/>
                <w:sz w:val="28"/>
                <w:szCs w:val="28"/>
              </w:rPr>
            </w:pPr>
          </w:p>
          <w:p w14:paraId="505AED52" w14:textId="77777777" w:rsidR="0054043D" w:rsidRPr="00F37577" w:rsidRDefault="0054043D" w:rsidP="0045633D">
            <w:pPr>
              <w:pStyle w:val="TableParagraph"/>
              <w:rPr>
                <w:color w:val="000000"/>
                <w:sz w:val="28"/>
                <w:szCs w:val="28"/>
              </w:rPr>
            </w:pPr>
          </w:p>
          <w:p w14:paraId="4B4F47CB" w14:textId="77777777" w:rsidR="0054043D" w:rsidRPr="00F37577" w:rsidRDefault="0054043D" w:rsidP="0045633D">
            <w:pPr>
              <w:pStyle w:val="TableParagraph"/>
              <w:spacing w:line="302" w:lineRule="exact"/>
              <w:ind w:left="10" w:right="1"/>
              <w:jc w:val="center"/>
              <w:rPr>
                <w:color w:val="000000"/>
                <w:sz w:val="28"/>
                <w:szCs w:val="28"/>
              </w:rPr>
            </w:pPr>
            <w:r w:rsidRPr="00F37577">
              <w:rPr>
                <w:color w:val="000000"/>
                <w:spacing w:val="-4"/>
                <w:sz w:val="28"/>
                <w:szCs w:val="28"/>
              </w:rPr>
              <w:t>2595</w:t>
            </w:r>
          </w:p>
        </w:tc>
        <w:tc>
          <w:tcPr>
            <w:tcW w:w="1842" w:type="dxa"/>
          </w:tcPr>
          <w:p w14:paraId="3B820AE4" w14:textId="77777777" w:rsidR="0054043D" w:rsidRPr="00F37577" w:rsidRDefault="0054043D" w:rsidP="0045633D">
            <w:pPr>
              <w:pStyle w:val="TableParagraph"/>
              <w:rPr>
                <w:color w:val="000000"/>
                <w:sz w:val="28"/>
                <w:szCs w:val="28"/>
              </w:rPr>
            </w:pPr>
          </w:p>
          <w:p w14:paraId="06E8A5FF" w14:textId="77777777" w:rsidR="0054043D" w:rsidRPr="00F37577" w:rsidRDefault="0054043D" w:rsidP="0045633D">
            <w:pPr>
              <w:pStyle w:val="TableParagraph"/>
              <w:rPr>
                <w:color w:val="000000"/>
                <w:sz w:val="28"/>
                <w:szCs w:val="28"/>
              </w:rPr>
            </w:pPr>
          </w:p>
          <w:p w14:paraId="2634E0F5" w14:textId="77777777" w:rsidR="0054043D" w:rsidRPr="00F37577" w:rsidRDefault="0054043D" w:rsidP="0045633D">
            <w:pPr>
              <w:pStyle w:val="TableParagraph"/>
              <w:spacing w:line="302" w:lineRule="exact"/>
              <w:ind w:left="12" w:right="2"/>
              <w:jc w:val="center"/>
              <w:rPr>
                <w:color w:val="000000"/>
                <w:sz w:val="28"/>
                <w:szCs w:val="28"/>
                <w:lang w:val="en-US"/>
              </w:rPr>
            </w:pPr>
            <w:r w:rsidRPr="00F37577">
              <w:rPr>
                <w:color w:val="000000"/>
                <w:spacing w:val="-4"/>
                <w:sz w:val="28"/>
                <w:szCs w:val="28"/>
              </w:rPr>
              <w:t>35,</w:t>
            </w:r>
            <w:r w:rsidRPr="00F37577">
              <w:rPr>
                <w:color w:val="000000"/>
                <w:spacing w:val="-4"/>
                <w:sz w:val="28"/>
                <w:szCs w:val="28"/>
                <w:lang w:val="en-US"/>
              </w:rPr>
              <w:t>5</w:t>
            </w:r>
          </w:p>
        </w:tc>
        <w:tc>
          <w:tcPr>
            <w:tcW w:w="1134" w:type="dxa"/>
          </w:tcPr>
          <w:p w14:paraId="55A6EF1E" w14:textId="77777777" w:rsidR="0054043D" w:rsidRPr="00F37577" w:rsidRDefault="0054043D" w:rsidP="0045633D">
            <w:pPr>
              <w:pStyle w:val="TableParagraph"/>
              <w:rPr>
                <w:color w:val="000000"/>
                <w:sz w:val="28"/>
                <w:szCs w:val="28"/>
              </w:rPr>
            </w:pPr>
          </w:p>
          <w:p w14:paraId="0030431F" w14:textId="77777777" w:rsidR="0054043D" w:rsidRPr="00F37577" w:rsidRDefault="0054043D" w:rsidP="0045633D">
            <w:pPr>
              <w:pStyle w:val="TableParagraph"/>
              <w:rPr>
                <w:color w:val="000000"/>
                <w:sz w:val="28"/>
                <w:szCs w:val="28"/>
              </w:rPr>
            </w:pPr>
          </w:p>
          <w:p w14:paraId="568B9AFB" w14:textId="77777777" w:rsidR="0054043D" w:rsidRPr="00F37577" w:rsidRDefault="0054043D" w:rsidP="0045633D">
            <w:pPr>
              <w:pStyle w:val="TableParagraph"/>
              <w:spacing w:line="302" w:lineRule="exact"/>
              <w:ind w:left="10"/>
              <w:jc w:val="center"/>
              <w:rPr>
                <w:color w:val="000000"/>
                <w:sz w:val="28"/>
                <w:szCs w:val="28"/>
              </w:rPr>
            </w:pPr>
            <w:r w:rsidRPr="00F37577">
              <w:rPr>
                <w:color w:val="000000"/>
                <w:spacing w:val="-4"/>
                <w:sz w:val="28"/>
                <w:szCs w:val="28"/>
              </w:rPr>
              <w:t>2595</w:t>
            </w:r>
          </w:p>
        </w:tc>
        <w:tc>
          <w:tcPr>
            <w:tcW w:w="1457" w:type="dxa"/>
          </w:tcPr>
          <w:p w14:paraId="44C57B28" w14:textId="77777777" w:rsidR="0054043D" w:rsidRPr="00F37577" w:rsidRDefault="0054043D" w:rsidP="0045633D">
            <w:pPr>
              <w:pStyle w:val="TableParagraph"/>
              <w:rPr>
                <w:color w:val="000000"/>
                <w:sz w:val="28"/>
                <w:szCs w:val="28"/>
              </w:rPr>
            </w:pPr>
          </w:p>
          <w:p w14:paraId="67128BF0" w14:textId="77777777" w:rsidR="0054043D" w:rsidRPr="00F37577" w:rsidRDefault="0054043D" w:rsidP="0045633D">
            <w:pPr>
              <w:pStyle w:val="TableParagraph"/>
              <w:rPr>
                <w:color w:val="000000"/>
                <w:sz w:val="28"/>
                <w:szCs w:val="28"/>
              </w:rPr>
            </w:pPr>
          </w:p>
          <w:p w14:paraId="4D8F714B" w14:textId="77777777" w:rsidR="0054043D" w:rsidRPr="00F37577" w:rsidRDefault="0054043D" w:rsidP="0045633D">
            <w:pPr>
              <w:pStyle w:val="TableParagraph"/>
              <w:spacing w:line="302" w:lineRule="exact"/>
              <w:ind w:left="12" w:right="3"/>
              <w:jc w:val="center"/>
              <w:rPr>
                <w:color w:val="000000"/>
                <w:sz w:val="28"/>
                <w:szCs w:val="28"/>
                <w:lang w:val="en-US"/>
              </w:rPr>
            </w:pPr>
            <w:r w:rsidRPr="00F37577">
              <w:rPr>
                <w:color w:val="000000"/>
                <w:spacing w:val="-4"/>
                <w:sz w:val="28"/>
                <w:szCs w:val="28"/>
              </w:rPr>
              <w:t>35,</w:t>
            </w:r>
            <w:r w:rsidRPr="00F37577">
              <w:rPr>
                <w:color w:val="000000"/>
                <w:spacing w:val="-4"/>
                <w:sz w:val="28"/>
                <w:szCs w:val="28"/>
                <w:lang w:val="en-US"/>
              </w:rPr>
              <w:t>5</w:t>
            </w:r>
          </w:p>
        </w:tc>
      </w:tr>
      <w:tr w:rsidR="0054043D" w:rsidRPr="00A9793C" w14:paraId="5C26EB69" w14:textId="77777777" w:rsidTr="004458D3">
        <w:trPr>
          <w:trHeight w:val="965"/>
        </w:trPr>
        <w:tc>
          <w:tcPr>
            <w:tcW w:w="670" w:type="dxa"/>
          </w:tcPr>
          <w:p w14:paraId="23C834D4" w14:textId="77777777" w:rsidR="0054043D" w:rsidRPr="00F37577" w:rsidRDefault="0054043D" w:rsidP="0045633D">
            <w:pPr>
              <w:pStyle w:val="TableParagraph"/>
              <w:ind w:left="108"/>
              <w:rPr>
                <w:color w:val="000000"/>
                <w:sz w:val="28"/>
                <w:szCs w:val="28"/>
              </w:rPr>
            </w:pPr>
            <w:r w:rsidRPr="00F37577">
              <w:rPr>
                <w:color w:val="000000"/>
                <w:spacing w:val="-10"/>
                <w:sz w:val="28"/>
                <w:szCs w:val="28"/>
              </w:rPr>
              <w:t>4</w:t>
            </w:r>
          </w:p>
        </w:tc>
        <w:tc>
          <w:tcPr>
            <w:tcW w:w="1745" w:type="dxa"/>
          </w:tcPr>
          <w:p w14:paraId="529F5DC4" w14:textId="77777777" w:rsidR="0054043D" w:rsidRPr="00F37577" w:rsidRDefault="0054043D" w:rsidP="0045633D">
            <w:pPr>
              <w:pStyle w:val="TableParagraph"/>
              <w:spacing w:line="320" w:lineRule="atLeast"/>
              <w:ind w:left="108" w:right="197"/>
              <w:rPr>
                <w:color w:val="000000"/>
                <w:sz w:val="28"/>
                <w:szCs w:val="28"/>
              </w:rPr>
            </w:pPr>
            <w:r w:rsidRPr="00F37577">
              <w:rPr>
                <w:color w:val="000000"/>
                <w:spacing w:val="-2"/>
                <w:sz w:val="28"/>
                <w:szCs w:val="28"/>
              </w:rPr>
              <w:t xml:space="preserve">Четвертий квартал </w:t>
            </w:r>
            <w:r w:rsidRPr="00F37577">
              <w:rPr>
                <w:color w:val="000000"/>
                <w:sz w:val="28"/>
                <w:szCs w:val="28"/>
              </w:rPr>
              <w:t>2026 року</w:t>
            </w:r>
          </w:p>
        </w:tc>
        <w:tc>
          <w:tcPr>
            <w:tcW w:w="2126" w:type="dxa"/>
          </w:tcPr>
          <w:p w14:paraId="46DCFD3F" w14:textId="77777777" w:rsidR="0054043D" w:rsidRPr="00F37577" w:rsidRDefault="0054043D" w:rsidP="0045633D">
            <w:pPr>
              <w:pStyle w:val="TableParagraph"/>
              <w:rPr>
                <w:color w:val="000000"/>
                <w:sz w:val="28"/>
                <w:szCs w:val="28"/>
              </w:rPr>
            </w:pPr>
          </w:p>
          <w:p w14:paraId="26EC39F2" w14:textId="77777777" w:rsidR="0054043D" w:rsidRPr="00F37577" w:rsidRDefault="0054043D" w:rsidP="0045633D">
            <w:pPr>
              <w:pStyle w:val="TableParagraph"/>
              <w:rPr>
                <w:color w:val="000000"/>
                <w:sz w:val="28"/>
                <w:szCs w:val="28"/>
              </w:rPr>
            </w:pPr>
          </w:p>
          <w:p w14:paraId="4F77CD82" w14:textId="77777777" w:rsidR="0054043D" w:rsidRPr="00F37577" w:rsidRDefault="0054043D" w:rsidP="0045633D">
            <w:pPr>
              <w:pStyle w:val="TableParagraph"/>
              <w:spacing w:line="302" w:lineRule="exact"/>
              <w:ind w:left="118" w:right="108"/>
              <w:jc w:val="center"/>
              <w:rPr>
                <w:color w:val="000000"/>
                <w:sz w:val="28"/>
                <w:szCs w:val="28"/>
                <w:lang w:val="en-US"/>
              </w:rPr>
            </w:pPr>
            <w:r w:rsidRPr="00F37577">
              <w:rPr>
                <w:color w:val="000000"/>
                <w:spacing w:val="-4"/>
                <w:sz w:val="28"/>
                <w:szCs w:val="28"/>
              </w:rPr>
              <w:t>75</w:t>
            </w:r>
            <w:r w:rsidRPr="00F37577">
              <w:rPr>
                <w:color w:val="000000"/>
                <w:spacing w:val="-4"/>
                <w:sz w:val="28"/>
                <w:szCs w:val="28"/>
                <w:lang w:val="en-US"/>
              </w:rPr>
              <w:t>20</w:t>
            </w:r>
          </w:p>
        </w:tc>
        <w:tc>
          <w:tcPr>
            <w:tcW w:w="1134" w:type="dxa"/>
          </w:tcPr>
          <w:p w14:paraId="4213D0D7" w14:textId="77777777" w:rsidR="0054043D" w:rsidRPr="00F37577" w:rsidRDefault="0054043D" w:rsidP="0045633D">
            <w:pPr>
              <w:pStyle w:val="TableParagraph"/>
              <w:rPr>
                <w:color w:val="000000"/>
                <w:sz w:val="28"/>
                <w:szCs w:val="28"/>
              </w:rPr>
            </w:pPr>
          </w:p>
          <w:p w14:paraId="0D3F8F11" w14:textId="77777777" w:rsidR="0054043D" w:rsidRPr="00F37577" w:rsidRDefault="0054043D" w:rsidP="0045633D">
            <w:pPr>
              <w:pStyle w:val="TableParagraph"/>
              <w:rPr>
                <w:color w:val="000000"/>
                <w:sz w:val="28"/>
                <w:szCs w:val="28"/>
              </w:rPr>
            </w:pPr>
          </w:p>
          <w:p w14:paraId="5A60332D" w14:textId="77777777" w:rsidR="0054043D" w:rsidRPr="00F37577" w:rsidRDefault="0054043D" w:rsidP="0045633D">
            <w:pPr>
              <w:pStyle w:val="TableParagraph"/>
              <w:spacing w:line="302" w:lineRule="exact"/>
              <w:ind w:left="10" w:right="1"/>
              <w:jc w:val="center"/>
              <w:rPr>
                <w:color w:val="000000"/>
                <w:sz w:val="28"/>
                <w:szCs w:val="28"/>
              </w:rPr>
            </w:pPr>
            <w:r w:rsidRPr="00F37577">
              <w:rPr>
                <w:color w:val="000000"/>
                <w:spacing w:val="-4"/>
                <w:sz w:val="28"/>
                <w:szCs w:val="28"/>
              </w:rPr>
              <w:t>2595</w:t>
            </w:r>
          </w:p>
        </w:tc>
        <w:tc>
          <w:tcPr>
            <w:tcW w:w="1842" w:type="dxa"/>
          </w:tcPr>
          <w:p w14:paraId="3798216F" w14:textId="77777777" w:rsidR="0054043D" w:rsidRPr="00F37577" w:rsidRDefault="0054043D" w:rsidP="0045633D">
            <w:pPr>
              <w:pStyle w:val="TableParagraph"/>
              <w:rPr>
                <w:color w:val="000000"/>
                <w:sz w:val="28"/>
                <w:szCs w:val="28"/>
              </w:rPr>
            </w:pPr>
          </w:p>
          <w:p w14:paraId="6247823A" w14:textId="77777777" w:rsidR="0054043D" w:rsidRPr="00F37577" w:rsidRDefault="0054043D" w:rsidP="0045633D">
            <w:pPr>
              <w:pStyle w:val="TableParagraph"/>
              <w:rPr>
                <w:color w:val="000000"/>
                <w:sz w:val="28"/>
                <w:szCs w:val="28"/>
              </w:rPr>
            </w:pPr>
          </w:p>
          <w:p w14:paraId="6C5BE247" w14:textId="77777777" w:rsidR="0054043D" w:rsidRPr="00F37577" w:rsidRDefault="0054043D" w:rsidP="0045633D">
            <w:pPr>
              <w:pStyle w:val="TableParagraph"/>
              <w:spacing w:line="302" w:lineRule="exact"/>
              <w:ind w:left="12" w:right="2"/>
              <w:jc w:val="center"/>
              <w:rPr>
                <w:color w:val="000000"/>
                <w:sz w:val="28"/>
                <w:szCs w:val="28"/>
                <w:lang w:val="en-US"/>
              </w:rPr>
            </w:pPr>
            <w:r w:rsidRPr="00F37577">
              <w:rPr>
                <w:color w:val="000000"/>
                <w:spacing w:val="-4"/>
                <w:sz w:val="28"/>
                <w:szCs w:val="28"/>
              </w:rPr>
              <w:t>34,</w:t>
            </w:r>
            <w:r w:rsidRPr="00F37577">
              <w:rPr>
                <w:color w:val="000000"/>
                <w:spacing w:val="-4"/>
                <w:sz w:val="28"/>
                <w:szCs w:val="28"/>
                <w:lang w:val="en-US"/>
              </w:rPr>
              <w:t>5</w:t>
            </w:r>
          </w:p>
        </w:tc>
        <w:tc>
          <w:tcPr>
            <w:tcW w:w="1134" w:type="dxa"/>
          </w:tcPr>
          <w:p w14:paraId="1C04BDA0" w14:textId="77777777" w:rsidR="0054043D" w:rsidRPr="00F37577" w:rsidRDefault="0054043D" w:rsidP="0045633D">
            <w:pPr>
              <w:pStyle w:val="TableParagraph"/>
              <w:rPr>
                <w:color w:val="000000"/>
                <w:sz w:val="28"/>
                <w:szCs w:val="28"/>
              </w:rPr>
            </w:pPr>
          </w:p>
          <w:p w14:paraId="7CEB521A" w14:textId="77777777" w:rsidR="0054043D" w:rsidRPr="00F37577" w:rsidRDefault="0054043D" w:rsidP="0045633D">
            <w:pPr>
              <w:pStyle w:val="TableParagraph"/>
              <w:rPr>
                <w:color w:val="000000"/>
                <w:sz w:val="28"/>
                <w:szCs w:val="28"/>
              </w:rPr>
            </w:pPr>
          </w:p>
          <w:p w14:paraId="6AB9AB60" w14:textId="77777777" w:rsidR="0054043D" w:rsidRPr="00F37577" w:rsidRDefault="0054043D" w:rsidP="0045633D">
            <w:pPr>
              <w:pStyle w:val="TableParagraph"/>
              <w:spacing w:line="302" w:lineRule="exact"/>
              <w:ind w:left="10"/>
              <w:jc w:val="center"/>
              <w:rPr>
                <w:color w:val="000000"/>
                <w:sz w:val="28"/>
                <w:szCs w:val="28"/>
              </w:rPr>
            </w:pPr>
            <w:r w:rsidRPr="00F37577">
              <w:rPr>
                <w:color w:val="000000"/>
                <w:spacing w:val="-4"/>
                <w:sz w:val="28"/>
                <w:szCs w:val="28"/>
              </w:rPr>
              <w:t>2595</w:t>
            </w:r>
          </w:p>
        </w:tc>
        <w:tc>
          <w:tcPr>
            <w:tcW w:w="1457" w:type="dxa"/>
          </w:tcPr>
          <w:p w14:paraId="6FF06C7F" w14:textId="77777777" w:rsidR="0054043D" w:rsidRPr="00F37577" w:rsidRDefault="0054043D" w:rsidP="0045633D">
            <w:pPr>
              <w:pStyle w:val="TableParagraph"/>
              <w:rPr>
                <w:color w:val="000000"/>
                <w:sz w:val="28"/>
                <w:szCs w:val="28"/>
              </w:rPr>
            </w:pPr>
          </w:p>
          <w:p w14:paraId="757F302E" w14:textId="77777777" w:rsidR="0054043D" w:rsidRPr="00F37577" w:rsidRDefault="0054043D" w:rsidP="0045633D">
            <w:pPr>
              <w:pStyle w:val="TableParagraph"/>
              <w:rPr>
                <w:color w:val="000000"/>
                <w:sz w:val="28"/>
                <w:szCs w:val="28"/>
              </w:rPr>
            </w:pPr>
          </w:p>
          <w:p w14:paraId="2B685238" w14:textId="77777777" w:rsidR="0054043D" w:rsidRPr="00F37577" w:rsidRDefault="0054043D" w:rsidP="0045633D">
            <w:pPr>
              <w:pStyle w:val="TableParagraph"/>
              <w:spacing w:line="302" w:lineRule="exact"/>
              <w:ind w:left="12" w:right="3"/>
              <w:jc w:val="center"/>
              <w:rPr>
                <w:color w:val="000000"/>
                <w:sz w:val="28"/>
                <w:szCs w:val="28"/>
                <w:lang w:val="en-US"/>
              </w:rPr>
            </w:pPr>
            <w:r w:rsidRPr="00F37577">
              <w:rPr>
                <w:color w:val="000000"/>
                <w:spacing w:val="-4"/>
                <w:sz w:val="28"/>
                <w:szCs w:val="28"/>
              </w:rPr>
              <w:t>34,</w:t>
            </w:r>
            <w:r w:rsidRPr="00F37577">
              <w:rPr>
                <w:color w:val="000000"/>
                <w:spacing w:val="-4"/>
                <w:sz w:val="28"/>
                <w:szCs w:val="28"/>
                <w:lang w:val="en-US"/>
              </w:rPr>
              <w:t>5</w:t>
            </w:r>
          </w:p>
        </w:tc>
      </w:tr>
    </w:tbl>
    <w:p w14:paraId="1DF6D6C4" w14:textId="77777777" w:rsidR="0054043D" w:rsidRDefault="0054043D" w:rsidP="0054043D">
      <w:pPr>
        <w:pStyle w:val="aa"/>
        <w:spacing w:before="6"/>
        <w:ind w:left="0" w:right="203"/>
        <w:rPr>
          <w:color w:val="000000"/>
        </w:rPr>
      </w:pPr>
    </w:p>
    <w:p w14:paraId="2499D860" w14:textId="1B15F51F" w:rsidR="0054043D" w:rsidRPr="0037035D" w:rsidRDefault="0054043D" w:rsidP="00561F24">
      <w:pPr>
        <w:pStyle w:val="aa"/>
        <w:ind w:left="0" w:right="-283" w:firstLine="851"/>
        <w:rPr>
          <w:color w:val="000000"/>
        </w:rPr>
      </w:pPr>
      <w:r w:rsidRPr="0037035D">
        <w:rPr>
          <w:color w:val="000000"/>
        </w:rPr>
        <w:t xml:space="preserve">Внаслідок </w:t>
      </w:r>
      <w:r w:rsidR="001727D9" w:rsidRPr="001727D9">
        <w:rPr>
          <w:color w:val="000000"/>
        </w:rPr>
        <w:t>низького</w:t>
      </w:r>
      <w:r w:rsidRPr="0037035D">
        <w:rPr>
          <w:color w:val="000000"/>
        </w:rPr>
        <w:t xml:space="preserve"> мінімального розміру пенсії для пенсіонерів та осіб з інвалідністю </w:t>
      </w:r>
      <w:r w:rsidR="001727D9">
        <w:rPr>
          <w:color w:val="000000"/>
        </w:rPr>
        <w:t>встановлюються</w:t>
      </w:r>
      <w:r w:rsidRPr="0037035D">
        <w:rPr>
          <w:color w:val="000000"/>
        </w:rPr>
        <w:t xml:space="preserve"> розміри пенсії та різні надбавки до пенсій для пенсіонерів та осіб з інвалідністю.</w:t>
      </w:r>
    </w:p>
    <w:p w14:paraId="3D0EB072" w14:textId="10142FF3" w:rsidR="0054043D" w:rsidRPr="0037035D" w:rsidRDefault="0054043D" w:rsidP="00561F24">
      <w:pPr>
        <w:pStyle w:val="aa"/>
        <w:ind w:left="0" w:right="-283" w:firstLine="851"/>
        <w:rPr>
          <w:color w:val="000000"/>
        </w:rPr>
      </w:pPr>
      <w:r w:rsidRPr="0037035D">
        <w:rPr>
          <w:color w:val="000000"/>
        </w:rPr>
        <w:t xml:space="preserve">Пенсіонери та особи з інвалідністю не можуть забезпечити своє проживання, оскільки за пенсійні виплати у </w:t>
      </w:r>
      <w:r w:rsidR="001727D9" w:rsidRPr="001727D9">
        <w:rPr>
          <w:color w:val="000000"/>
        </w:rPr>
        <w:t>низьких</w:t>
      </w:r>
      <w:r w:rsidRPr="001727D9">
        <w:rPr>
          <w:color w:val="000000"/>
        </w:rPr>
        <w:t xml:space="preserve"> розмірах</w:t>
      </w:r>
      <w:r w:rsidRPr="0037035D">
        <w:rPr>
          <w:color w:val="000000"/>
        </w:rPr>
        <w:t xml:space="preserve"> неможливо придбавати продукти харчування та необхідні ліки, а також сплачувати за тарифи на житлово-комунальні послуги.</w:t>
      </w:r>
    </w:p>
    <w:p w14:paraId="2DD71B47" w14:textId="3DE15648" w:rsidR="00A36091" w:rsidRPr="00604B79" w:rsidRDefault="0054043D" w:rsidP="00561F24">
      <w:pPr>
        <w:pStyle w:val="aa"/>
        <w:ind w:left="0" w:right="-283" w:firstLine="851"/>
        <w:rPr>
          <w:color w:val="000000"/>
        </w:rPr>
      </w:pPr>
      <w:r w:rsidRPr="0037035D">
        <w:rPr>
          <w:color w:val="000000"/>
        </w:rPr>
        <w:t xml:space="preserve">Враховуючи </w:t>
      </w:r>
      <w:r w:rsidR="001727D9">
        <w:rPr>
          <w:color w:val="000000"/>
        </w:rPr>
        <w:t>вище</w:t>
      </w:r>
      <w:r w:rsidRPr="0037035D">
        <w:rPr>
          <w:color w:val="000000"/>
        </w:rPr>
        <w:t xml:space="preserve">зазначене </w:t>
      </w:r>
      <w:r w:rsidR="001727D9">
        <w:rPr>
          <w:color w:val="000000"/>
        </w:rPr>
        <w:t xml:space="preserve">розміри прожиткових мінімумів для працездатних осіб </w:t>
      </w:r>
      <w:r w:rsidRPr="0037035D">
        <w:rPr>
          <w:color w:val="000000"/>
        </w:rPr>
        <w:t>та</w:t>
      </w:r>
      <w:r w:rsidRPr="0037035D">
        <w:rPr>
          <w:color w:val="000000"/>
          <w:spacing w:val="-15"/>
        </w:rPr>
        <w:t xml:space="preserve"> </w:t>
      </w:r>
      <w:r w:rsidRPr="0037035D">
        <w:rPr>
          <w:color w:val="000000"/>
        </w:rPr>
        <w:t>мінімальної</w:t>
      </w:r>
      <w:r w:rsidRPr="0037035D">
        <w:rPr>
          <w:color w:val="000000"/>
          <w:spacing w:val="-15"/>
        </w:rPr>
        <w:t xml:space="preserve"> </w:t>
      </w:r>
      <w:r w:rsidRPr="0037035D">
        <w:rPr>
          <w:color w:val="000000"/>
        </w:rPr>
        <w:t>пенсії</w:t>
      </w:r>
      <w:r w:rsidRPr="0037035D">
        <w:rPr>
          <w:color w:val="000000"/>
          <w:spacing w:val="-15"/>
        </w:rPr>
        <w:t xml:space="preserve"> </w:t>
      </w:r>
      <w:r w:rsidRPr="0037035D">
        <w:rPr>
          <w:color w:val="000000"/>
        </w:rPr>
        <w:t>за</w:t>
      </w:r>
      <w:r w:rsidRPr="0037035D">
        <w:rPr>
          <w:color w:val="000000"/>
          <w:spacing w:val="-15"/>
        </w:rPr>
        <w:t xml:space="preserve"> </w:t>
      </w:r>
      <w:r w:rsidRPr="0037035D">
        <w:rPr>
          <w:color w:val="000000"/>
        </w:rPr>
        <w:t>віком</w:t>
      </w:r>
      <w:r w:rsidRPr="0037035D">
        <w:rPr>
          <w:color w:val="000000"/>
          <w:spacing w:val="-15"/>
        </w:rPr>
        <w:t xml:space="preserve"> </w:t>
      </w:r>
      <w:r w:rsidR="00561F24">
        <w:rPr>
          <w:color w:val="000000"/>
        </w:rPr>
        <w:t>пропонуємо</w:t>
      </w:r>
      <w:r w:rsidRPr="0037035D">
        <w:rPr>
          <w:color w:val="000000"/>
          <w:spacing w:val="5"/>
        </w:rPr>
        <w:t xml:space="preserve"> </w:t>
      </w:r>
      <w:proofErr w:type="spellStart"/>
      <w:r w:rsidRPr="0037035D">
        <w:rPr>
          <w:color w:val="000000"/>
        </w:rPr>
        <w:t>внести</w:t>
      </w:r>
      <w:proofErr w:type="spellEnd"/>
      <w:r w:rsidRPr="0037035D">
        <w:rPr>
          <w:color w:val="000000"/>
          <w:spacing w:val="4"/>
        </w:rPr>
        <w:t xml:space="preserve"> </w:t>
      </w:r>
      <w:r w:rsidRPr="0037035D">
        <w:rPr>
          <w:color w:val="000000"/>
        </w:rPr>
        <w:t>зміни</w:t>
      </w:r>
      <w:r w:rsidRPr="0037035D">
        <w:rPr>
          <w:color w:val="000000"/>
          <w:spacing w:val="5"/>
        </w:rPr>
        <w:t xml:space="preserve"> </w:t>
      </w:r>
      <w:r w:rsidRPr="0037035D">
        <w:rPr>
          <w:color w:val="000000"/>
        </w:rPr>
        <w:t>до</w:t>
      </w:r>
      <w:r w:rsidRPr="0037035D">
        <w:rPr>
          <w:color w:val="000000"/>
          <w:spacing w:val="4"/>
        </w:rPr>
        <w:t xml:space="preserve"> </w:t>
      </w:r>
      <w:r w:rsidRPr="00604B79">
        <w:rPr>
          <w:color w:val="000000"/>
        </w:rPr>
        <w:t>Закону</w:t>
      </w:r>
      <w:r w:rsidRPr="00604B79">
        <w:rPr>
          <w:color w:val="000000"/>
          <w:spacing w:val="5"/>
        </w:rPr>
        <w:t xml:space="preserve"> </w:t>
      </w:r>
      <w:r w:rsidRPr="00604B79">
        <w:rPr>
          <w:color w:val="000000"/>
          <w:spacing w:val="-2"/>
        </w:rPr>
        <w:t>України</w:t>
      </w:r>
      <w:r w:rsidR="00604B79">
        <w:rPr>
          <w:color w:val="000000"/>
          <w:spacing w:val="-2"/>
        </w:rPr>
        <w:t xml:space="preserve"> </w:t>
      </w:r>
      <w:r w:rsidRPr="00604B79">
        <w:rPr>
          <w:color w:val="000000"/>
        </w:rPr>
        <w:t>«Про</w:t>
      </w:r>
      <w:r w:rsidRPr="00604B79">
        <w:rPr>
          <w:color w:val="000000"/>
          <w:spacing w:val="-4"/>
        </w:rPr>
        <w:t xml:space="preserve"> </w:t>
      </w:r>
      <w:r w:rsidRPr="00604B79">
        <w:rPr>
          <w:color w:val="000000"/>
        </w:rPr>
        <w:t>Державний</w:t>
      </w:r>
      <w:r w:rsidRPr="00604B79">
        <w:rPr>
          <w:color w:val="000000"/>
          <w:spacing w:val="-2"/>
        </w:rPr>
        <w:t xml:space="preserve"> </w:t>
      </w:r>
      <w:r w:rsidRPr="00604B79">
        <w:rPr>
          <w:color w:val="000000"/>
        </w:rPr>
        <w:t>бюджет</w:t>
      </w:r>
      <w:r w:rsidRPr="00604B79">
        <w:rPr>
          <w:color w:val="000000"/>
          <w:spacing w:val="-2"/>
        </w:rPr>
        <w:t xml:space="preserve"> </w:t>
      </w:r>
      <w:r w:rsidRPr="00604B79">
        <w:rPr>
          <w:color w:val="000000"/>
        </w:rPr>
        <w:t>України</w:t>
      </w:r>
      <w:r w:rsidRPr="00604B79">
        <w:rPr>
          <w:color w:val="000000"/>
          <w:spacing w:val="-2"/>
        </w:rPr>
        <w:t xml:space="preserve"> </w:t>
      </w:r>
      <w:r w:rsidRPr="00604B79">
        <w:rPr>
          <w:color w:val="000000"/>
        </w:rPr>
        <w:t>на</w:t>
      </w:r>
      <w:r w:rsidRPr="00604B79">
        <w:rPr>
          <w:color w:val="000000"/>
          <w:spacing w:val="-2"/>
        </w:rPr>
        <w:t xml:space="preserve"> </w:t>
      </w:r>
      <w:r w:rsidRPr="00604B79">
        <w:rPr>
          <w:color w:val="000000"/>
        </w:rPr>
        <w:t>2026</w:t>
      </w:r>
      <w:r w:rsidRPr="00604B79">
        <w:rPr>
          <w:color w:val="000000"/>
          <w:spacing w:val="-1"/>
        </w:rPr>
        <w:t xml:space="preserve"> </w:t>
      </w:r>
      <w:r w:rsidRPr="00604B79">
        <w:rPr>
          <w:color w:val="000000"/>
          <w:spacing w:val="-2"/>
        </w:rPr>
        <w:t>рік».</w:t>
      </w:r>
    </w:p>
    <w:p w14:paraId="4D797317" w14:textId="04329EF9" w:rsidR="00BD6AB8" w:rsidRPr="00604B79" w:rsidRDefault="00BD6AB8" w:rsidP="00561F24">
      <w:pPr>
        <w:pStyle w:val="a8"/>
        <w:widowControl/>
        <w:spacing w:before="0"/>
        <w:ind w:firstLine="851"/>
        <w:rPr>
          <w:rFonts w:ascii="Times New Roman" w:hAnsi="Times New Roman"/>
          <w:sz w:val="28"/>
          <w:lang w:val="uk-UA"/>
        </w:rPr>
      </w:pPr>
      <w:bookmarkStart w:id="0" w:name="_Hlk216444636"/>
      <w:bookmarkStart w:id="1" w:name="OLE_LINK1"/>
      <w:r w:rsidRPr="00604B79">
        <w:rPr>
          <w:rFonts w:ascii="Times New Roman" w:hAnsi="Times New Roman"/>
          <w:sz w:val="28"/>
          <w:lang w:val="uk-UA"/>
        </w:rPr>
        <w:t xml:space="preserve">Зважаючи на викладене, </w:t>
      </w:r>
      <w:r w:rsidR="00561F24">
        <w:rPr>
          <w:rFonts w:ascii="Times New Roman" w:hAnsi="Times New Roman"/>
          <w:sz w:val="28"/>
          <w:lang w:val="uk-UA"/>
        </w:rPr>
        <w:t>Ужгородська районна</w:t>
      </w:r>
      <w:r w:rsidRPr="00604B79">
        <w:rPr>
          <w:rFonts w:ascii="Times New Roman" w:hAnsi="Times New Roman"/>
          <w:sz w:val="28"/>
          <w:lang w:val="uk-UA"/>
        </w:rPr>
        <w:t xml:space="preserve"> рада звертається до Верховної Ради України щодо </w:t>
      </w:r>
      <w:r w:rsidR="00604B79" w:rsidRPr="00604B79">
        <w:rPr>
          <w:rFonts w:ascii="Times New Roman" w:hAnsi="Times New Roman"/>
          <w:sz w:val="28"/>
          <w:lang w:val="uk-UA"/>
        </w:rPr>
        <w:t xml:space="preserve">підтримки </w:t>
      </w:r>
      <w:r w:rsidR="00D552A6" w:rsidRPr="00604B79">
        <w:rPr>
          <w:rFonts w:ascii="Times New Roman" w:hAnsi="Times New Roman"/>
          <w:sz w:val="28"/>
          <w:lang w:val="uk-UA"/>
        </w:rPr>
        <w:t>проєкту Закону України «Про внесення змін до Закону України «Про Державний бюджет України на 2026 рік» щодо підвищення розміру мінімальної пенсії за віком та грошового забезпечення військовослужбовців». (реєстр. № 15093 від 19.03.2026)</w:t>
      </w:r>
      <w:r w:rsidRPr="00604B79">
        <w:rPr>
          <w:rFonts w:ascii="Times New Roman" w:hAnsi="Times New Roman"/>
          <w:sz w:val="28"/>
          <w:lang w:val="uk-UA"/>
        </w:rPr>
        <w:t xml:space="preserve"> яким передбачається </w:t>
      </w:r>
      <w:r w:rsidR="00D62821">
        <w:rPr>
          <w:rFonts w:ascii="Times New Roman" w:hAnsi="Times New Roman"/>
          <w:sz w:val="28"/>
          <w:lang w:val="uk-UA"/>
        </w:rPr>
        <w:t xml:space="preserve">підвищення розміру </w:t>
      </w:r>
      <w:r w:rsidR="00F66819">
        <w:rPr>
          <w:rFonts w:ascii="Times New Roman" w:hAnsi="Times New Roman"/>
          <w:sz w:val="28"/>
          <w:lang w:val="uk-UA"/>
        </w:rPr>
        <w:t>мінімальної пенсії</w:t>
      </w:r>
      <w:r w:rsidR="00CD05A0">
        <w:rPr>
          <w:rFonts w:ascii="Times New Roman" w:hAnsi="Times New Roman"/>
          <w:sz w:val="28"/>
          <w:lang w:val="uk-UA"/>
        </w:rPr>
        <w:t xml:space="preserve"> та грошового забезпечення військовослужбовців.</w:t>
      </w:r>
    </w:p>
    <w:p w14:paraId="2664D885" w14:textId="77777777" w:rsidR="00BD6AB8" w:rsidRPr="008C556D" w:rsidRDefault="00BD6AB8" w:rsidP="00657753">
      <w:pPr>
        <w:pStyle w:val="a8"/>
        <w:widowControl/>
        <w:ind w:firstLine="0"/>
        <w:rPr>
          <w:rFonts w:ascii="Times New Roman" w:hAnsi="Times New Roman"/>
          <w:color w:val="EE0000"/>
          <w:sz w:val="28"/>
          <w:lang w:val="uk-UA"/>
        </w:rPr>
      </w:pPr>
    </w:p>
    <w:bookmarkEnd w:id="0"/>
    <w:bookmarkEnd w:id="1"/>
    <w:p w14:paraId="5327D3D3" w14:textId="607B2A5B" w:rsidR="005B217B" w:rsidRPr="00D427A9" w:rsidRDefault="005B217B" w:rsidP="005B217B">
      <w:pPr>
        <w:ind w:left="4820"/>
        <w:jc w:val="both"/>
        <w:rPr>
          <w:rFonts w:ascii="Times New Roman" w:hAnsi="Times New Roman" w:cs="Times New Roman"/>
          <w:b/>
          <w:color w:val="000000"/>
          <w:sz w:val="28"/>
          <w:szCs w:val="28"/>
          <w:lang w:bidi="uk-UA"/>
        </w:rPr>
      </w:pPr>
      <w:r w:rsidRPr="00D427A9">
        <w:rPr>
          <w:rFonts w:ascii="Times New Roman" w:hAnsi="Times New Roman" w:cs="Times New Roman"/>
          <w:b/>
          <w:color w:val="000000"/>
          <w:sz w:val="28"/>
          <w:szCs w:val="28"/>
          <w:lang w:bidi="uk-UA"/>
        </w:rPr>
        <w:t xml:space="preserve">Звернення прийняте на пленарному засіданні </w:t>
      </w:r>
      <w:r>
        <w:rPr>
          <w:rFonts w:ascii="Times New Roman" w:hAnsi="Times New Roman" w:cs="Times New Roman"/>
          <w:b/>
          <w:color w:val="000000"/>
          <w:sz w:val="28"/>
          <w:szCs w:val="28"/>
          <w:lang w:bidi="uk-UA"/>
        </w:rPr>
        <w:t>тридцять четвертої</w:t>
      </w:r>
      <w:r w:rsidRPr="00D427A9">
        <w:rPr>
          <w:rFonts w:ascii="Times New Roman" w:hAnsi="Times New Roman" w:cs="Times New Roman"/>
          <w:b/>
          <w:color w:val="000000"/>
          <w:sz w:val="28"/>
          <w:szCs w:val="28"/>
          <w:lang w:bidi="uk-UA"/>
        </w:rPr>
        <w:t xml:space="preserve"> сесії районно</w:t>
      </w:r>
      <w:r>
        <w:rPr>
          <w:rFonts w:ascii="Times New Roman" w:hAnsi="Times New Roman" w:cs="Times New Roman"/>
          <w:b/>
          <w:color w:val="000000"/>
          <w:sz w:val="28"/>
          <w:szCs w:val="28"/>
          <w:lang w:bidi="uk-UA"/>
        </w:rPr>
        <w:t xml:space="preserve">ї ради VIІI скликання 22.05.2026 </w:t>
      </w:r>
      <w:r w:rsidRPr="00D427A9">
        <w:rPr>
          <w:rFonts w:ascii="Times New Roman" w:hAnsi="Times New Roman" w:cs="Times New Roman"/>
          <w:b/>
          <w:color w:val="000000"/>
          <w:sz w:val="28"/>
          <w:szCs w:val="28"/>
          <w:lang w:bidi="uk-UA"/>
        </w:rPr>
        <w:t>року</w:t>
      </w:r>
    </w:p>
    <w:p w14:paraId="39F63944" w14:textId="77777777" w:rsidR="005B217B" w:rsidRPr="00D427A9" w:rsidRDefault="005B217B" w:rsidP="005B217B">
      <w:pPr>
        <w:ind w:left="4820"/>
        <w:jc w:val="both"/>
        <w:rPr>
          <w:rFonts w:ascii="Times New Roman" w:hAnsi="Times New Roman" w:cs="Times New Roman"/>
          <w:b/>
          <w:color w:val="000000"/>
          <w:sz w:val="28"/>
          <w:szCs w:val="28"/>
          <w:lang w:bidi="uk-UA"/>
        </w:rPr>
      </w:pPr>
      <w:bookmarkStart w:id="2" w:name="bookmark3"/>
      <w:r w:rsidRPr="00D427A9">
        <w:rPr>
          <w:rFonts w:ascii="Times New Roman" w:hAnsi="Times New Roman" w:cs="Times New Roman"/>
          <w:b/>
          <w:color w:val="000000"/>
          <w:sz w:val="28"/>
          <w:szCs w:val="28"/>
          <w:lang w:bidi="uk-UA"/>
        </w:rPr>
        <w:t>Депутати Ужгородської районної ради VIІI скликання</w:t>
      </w:r>
      <w:bookmarkEnd w:id="2"/>
    </w:p>
    <w:p w14:paraId="35FFC9F5" w14:textId="77777777" w:rsidR="005B217B" w:rsidRPr="00324B72" w:rsidRDefault="005B217B" w:rsidP="005B217B">
      <w:pPr>
        <w:pStyle w:val="a3"/>
        <w:ind w:left="0" w:right="-1" w:firstLine="567"/>
      </w:pPr>
    </w:p>
    <w:sectPr w:rsidR="005B217B" w:rsidRPr="00324B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QuantAntiquaC">
    <w:altName w:val="Calibri"/>
    <w:charset w:val="00"/>
    <w:family w:val="auto"/>
    <w:pitch w:val="variable"/>
    <w:sig w:usb0="80000283" w:usb1="0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B6871"/>
    <w:multiLevelType w:val="multilevel"/>
    <w:tmpl w:val="BFA0EB04"/>
    <w:lvl w:ilvl="0">
      <w:start w:val="1"/>
      <w:numFmt w:val="decimal"/>
      <w:lvlText w:val="%1."/>
      <w:lvlJc w:val="left"/>
      <w:pPr>
        <w:ind w:left="567" w:firstLine="0"/>
      </w:pPr>
      <w:rPr>
        <w:rFonts w:hint="default"/>
        <w:color w:val="auto"/>
      </w:rPr>
    </w:lvl>
    <w:lvl w:ilvl="1">
      <w:start w:val="1"/>
      <w:numFmt w:val="decimal"/>
      <w:isLgl/>
      <w:lvlText w:val="%1.%2."/>
      <w:lvlJc w:val="left"/>
      <w:pPr>
        <w:ind w:left="1428" w:hanging="7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508" w:hanging="180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num w:numId="1" w16cid:durableId="616570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FC"/>
    <w:rsid w:val="00054F7F"/>
    <w:rsid w:val="00103577"/>
    <w:rsid w:val="00164078"/>
    <w:rsid w:val="001727D9"/>
    <w:rsid w:val="001A30DA"/>
    <w:rsid w:val="001E2CE7"/>
    <w:rsid w:val="001F3686"/>
    <w:rsid w:val="00224654"/>
    <w:rsid w:val="00247312"/>
    <w:rsid w:val="002B649C"/>
    <w:rsid w:val="002C677C"/>
    <w:rsid w:val="00341F37"/>
    <w:rsid w:val="00352D8E"/>
    <w:rsid w:val="0037178D"/>
    <w:rsid w:val="00373312"/>
    <w:rsid w:val="003B00BE"/>
    <w:rsid w:val="003E6BA4"/>
    <w:rsid w:val="00403FF0"/>
    <w:rsid w:val="00437861"/>
    <w:rsid w:val="0044044C"/>
    <w:rsid w:val="004423C1"/>
    <w:rsid w:val="004458D3"/>
    <w:rsid w:val="0046673B"/>
    <w:rsid w:val="00492F6F"/>
    <w:rsid w:val="004B690A"/>
    <w:rsid w:val="004D6D65"/>
    <w:rsid w:val="005335AE"/>
    <w:rsid w:val="0054043D"/>
    <w:rsid w:val="00557B0B"/>
    <w:rsid w:val="00561F24"/>
    <w:rsid w:val="0058367C"/>
    <w:rsid w:val="00587713"/>
    <w:rsid w:val="005B217B"/>
    <w:rsid w:val="00604B79"/>
    <w:rsid w:val="006420D8"/>
    <w:rsid w:val="00657753"/>
    <w:rsid w:val="00682B80"/>
    <w:rsid w:val="00697487"/>
    <w:rsid w:val="0078698D"/>
    <w:rsid w:val="007C7DD0"/>
    <w:rsid w:val="007D6F79"/>
    <w:rsid w:val="007D7321"/>
    <w:rsid w:val="008A3A05"/>
    <w:rsid w:val="008C556D"/>
    <w:rsid w:val="00916E9D"/>
    <w:rsid w:val="0095153B"/>
    <w:rsid w:val="00984685"/>
    <w:rsid w:val="00A20AEB"/>
    <w:rsid w:val="00A36091"/>
    <w:rsid w:val="00A965F7"/>
    <w:rsid w:val="00AC7E45"/>
    <w:rsid w:val="00AF27C2"/>
    <w:rsid w:val="00AF3923"/>
    <w:rsid w:val="00B16247"/>
    <w:rsid w:val="00B203FC"/>
    <w:rsid w:val="00B20CAA"/>
    <w:rsid w:val="00BB0E24"/>
    <w:rsid w:val="00BD6AB8"/>
    <w:rsid w:val="00BF6580"/>
    <w:rsid w:val="00C04B43"/>
    <w:rsid w:val="00C11474"/>
    <w:rsid w:val="00C52ABB"/>
    <w:rsid w:val="00C73D2A"/>
    <w:rsid w:val="00CD05A0"/>
    <w:rsid w:val="00D13BBE"/>
    <w:rsid w:val="00D552A6"/>
    <w:rsid w:val="00D62821"/>
    <w:rsid w:val="00D82F74"/>
    <w:rsid w:val="00DA458E"/>
    <w:rsid w:val="00DB11A6"/>
    <w:rsid w:val="00DF3AC2"/>
    <w:rsid w:val="00E128E5"/>
    <w:rsid w:val="00E96C10"/>
    <w:rsid w:val="00EA0806"/>
    <w:rsid w:val="00F10967"/>
    <w:rsid w:val="00F668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3C08"/>
  <w15:docId w15:val="{0D84ED9A-E0DA-4572-835F-891188D2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203FC"/>
    <w:pPr>
      <w:spacing w:after="0" w:line="240" w:lineRule="auto"/>
      <w:ind w:left="720" w:firstLine="720"/>
      <w:contextualSpacing/>
      <w:jc w:val="both"/>
    </w:pPr>
    <w:rPr>
      <w:rFonts w:ascii="Times New Roman" w:eastAsia="Times New Roman" w:hAnsi="Times New Roman" w:cs="Times New Roman"/>
      <w:sz w:val="28"/>
      <w:szCs w:val="20"/>
      <w:lang w:eastAsia="ru-RU"/>
    </w:rPr>
  </w:style>
  <w:style w:type="character" w:customStyle="1" w:styleId="a4">
    <w:name w:val="Абзац списка Знак"/>
    <w:link w:val="a3"/>
    <w:uiPriority w:val="34"/>
    <w:rsid w:val="00557B0B"/>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420D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420D8"/>
    <w:rPr>
      <w:rFonts w:ascii="Segoe UI" w:hAnsi="Segoe UI" w:cs="Segoe UI"/>
      <w:sz w:val="18"/>
      <w:szCs w:val="18"/>
    </w:rPr>
  </w:style>
  <w:style w:type="table" w:styleId="a7">
    <w:name w:val="Table Grid"/>
    <w:basedOn w:val="a1"/>
    <w:rsid w:val="001A30D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Нормальний текст"/>
    <w:basedOn w:val="a"/>
    <w:qFormat/>
    <w:rsid w:val="00BD6AB8"/>
    <w:pPr>
      <w:widowControl w:val="0"/>
      <w:autoSpaceDE w:val="0"/>
      <w:autoSpaceDN w:val="0"/>
      <w:spacing w:before="120" w:after="0" w:line="240" w:lineRule="auto"/>
      <w:ind w:firstLine="567"/>
      <w:jc w:val="both"/>
    </w:pPr>
    <w:rPr>
      <w:rFonts w:ascii="QuantAntiquaC" w:eastAsia="Times New Roman" w:hAnsi="QuantAntiquaC" w:cs="Times New Roman"/>
      <w:iCs/>
      <w:sz w:val="26"/>
      <w:szCs w:val="28"/>
      <w:lang w:val="en-US"/>
    </w:rPr>
  </w:style>
  <w:style w:type="paragraph" w:customStyle="1" w:styleId="a9">
    <w:name w:val="Довідково"/>
    <w:basedOn w:val="a8"/>
    <w:qFormat/>
    <w:rsid w:val="00BD6AB8"/>
    <w:pPr>
      <w:spacing w:before="60" w:after="60"/>
      <w:ind w:left="567" w:firstLine="0"/>
      <w:jc w:val="left"/>
    </w:pPr>
    <w:rPr>
      <w:i/>
      <w:sz w:val="22"/>
    </w:rPr>
  </w:style>
  <w:style w:type="paragraph" w:customStyle="1" w:styleId="rvps2">
    <w:name w:val="rvps2"/>
    <w:basedOn w:val="a"/>
    <w:rsid w:val="00916E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916E9D"/>
  </w:style>
  <w:style w:type="paragraph" w:styleId="aa">
    <w:name w:val="Body Text"/>
    <w:basedOn w:val="a"/>
    <w:link w:val="ab"/>
    <w:uiPriority w:val="1"/>
    <w:qFormat/>
    <w:rsid w:val="0054043D"/>
    <w:pPr>
      <w:widowControl w:val="0"/>
      <w:autoSpaceDE w:val="0"/>
      <w:autoSpaceDN w:val="0"/>
      <w:spacing w:after="0" w:line="240" w:lineRule="auto"/>
      <w:ind w:left="1418"/>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54043D"/>
    <w:rPr>
      <w:rFonts w:ascii="Times New Roman" w:eastAsia="Times New Roman" w:hAnsi="Times New Roman" w:cs="Times New Roman"/>
      <w:sz w:val="28"/>
      <w:szCs w:val="28"/>
    </w:rPr>
  </w:style>
  <w:style w:type="paragraph" w:customStyle="1" w:styleId="TableParagraph">
    <w:name w:val="Table Paragraph"/>
    <w:basedOn w:val="a"/>
    <w:uiPriority w:val="1"/>
    <w:qFormat/>
    <w:rsid w:val="0054043D"/>
    <w:pPr>
      <w:widowControl w:val="0"/>
      <w:autoSpaceDE w:val="0"/>
      <w:autoSpaceDN w:val="0"/>
      <w:spacing w:after="0" w:line="240" w:lineRule="auto"/>
    </w:pPr>
    <w:rPr>
      <w:rFonts w:ascii="Times New Roman" w:eastAsia="Times New Roman" w:hAnsi="Times New Roman" w:cs="Times New Roman"/>
    </w:rPr>
  </w:style>
  <w:style w:type="character" w:customStyle="1" w:styleId="uv3um">
    <w:name w:val="uv3um"/>
    <w:basedOn w:val="a0"/>
    <w:rsid w:val="00DB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Якутина Ольга Володимирівна</dc:creator>
  <cp:lastModifiedBy>User</cp:lastModifiedBy>
  <cp:revision>2</cp:revision>
  <cp:lastPrinted>2026-05-22T08:36:00Z</cp:lastPrinted>
  <dcterms:created xsi:type="dcterms:W3CDTF">2026-05-25T11:28:00Z</dcterms:created>
  <dcterms:modified xsi:type="dcterms:W3CDTF">2026-05-25T11:28:00Z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2025-12-15T16:02:31Z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f4af6004-4272-49fd-99b9-474a7e7d43b0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